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322" w:type="dxa"/>
        <w:tblLook w:val="04A0"/>
      </w:tblPr>
      <w:tblGrid>
        <w:gridCol w:w="2943"/>
        <w:gridCol w:w="6379"/>
      </w:tblGrid>
      <w:tr w:rsidR="008317BD" w:rsidRPr="002D20C6" w:rsidTr="008317BD">
        <w:trPr>
          <w:trHeight w:val="843"/>
        </w:trPr>
        <w:tc>
          <w:tcPr>
            <w:tcW w:w="2943" w:type="dxa"/>
          </w:tcPr>
          <w:p w:rsidR="008317BD" w:rsidRPr="008317BD" w:rsidRDefault="008317BD" w:rsidP="008317BD">
            <w:pPr>
              <w:tabs>
                <w:tab w:val="left" w:pos="851"/>
                <w:tab w:val="center" w:pos="4535"/>
                <w:tab w:val="left" w:pos="6450"/>
              </w:tabs>
              <w:spacing w:after="0" w:line="240" w:lineRule="auto"/>
              <w:jc w:val="center"/>
              <w:rPr>
                <w:rFonts w:ascii="Times New Roman" w:hAnsi="Times New Roman" w:cs="Times New Roman"/>
                <w:b/>
                <w:spacing w:val="-2"/>
                <w:sz w:val="28"/>
                <w:szCs w:val="28"/>
                <w:lang w:val="nl-NL"/>
              </w:rPr>
            </w:pPr>
            <w:r w:rsidRPr="008317BD">
              <w:rPr>
                <w:rFonts w:ascii="Times New Roman" w:hAnsi="Times New Roman" w:cs="Times New Roman"/>
                <w:sz w:val="28"/>
                <w:szCs w:val="28"/>
              </w:rPr>
              <w:br w:type="page"/>
            </w:r>
            <w:r w:rsidRPr="008317BD">
              <w:rPr>
                <w:rFonts w:ascii="Times New Roman" w:hAnsi="Times New Roman" w:cs="Times New Roman"/>
                <w:sz w:val="28"/>
                <w:szCs w:val="28"/>
              </w:rPr>
              <w:br w:type="page"/>
            </w:r>
            <w:r w:rsidRPr="008317BD">
              <w:rPr>
                <w:rFonts w:ascii="Times New Roman" w:hAnsi="Times New Roman" w:cs="Times New Roman"/>
                <w:sz w:val="28"/>
                <w:szCs w:val="28"/>
              </w:rPr>
              <w:br w:type="page"/>
            </w:r>
            <w:r w:rsidRPr="008317BD">
              <w:rPr>
                <w:rFonts w:ascii="Times New Roman" w:hAnsi="Times New Roman" w:cs="Times New Roman"/>
                <w:sz w:val="28"/>
                <w:szCs w:val="28"/>
              </w:rPr>
              <w:br w:type="page"/>
            </w:r>
            <w:r w:rsidRPr="008317BD">
              <w:rPr>
                <w:rFonts w:ascii="Times New Roman" w:hAnsi="Times New Roman" w:cs="Times New Roman"/>
                <w:spacing w:val="-2"/>
                <w:sz w:val="28"/>
                <w:szCs w:val="28"/>
                <w:lang w:val="nl-NL"/>
              </w:rPr>
              <w:br w:type="column"/>
            </w:r>
            <w:r w:rsidRPr="008317BD">
              <w:rPr>
                <w:rFonts w:ascii="Times New Roman" w:hAnsi="Times New Roman" w:cs="Times New Roman"/>
                <w:spacing w:val="-2"/>
                <w:sz w:val="28"/>
                <w:szCs w:val="28"/>
                <w:lang w:val="nl-NL"/>
              </w:rPr>
              <w:br w:type="column"/>
            </w:r>
            <w:r w:rsidRPr="008317BD">
              <w:rPr>
                <w:rFonts w:ascii="Times New Roman" w:hAnsi="Times New Roman" w:cs="Times New Roman"/>
                <w:spacing w:val="-2"/>
                <w:sz w:val="28"/>
                <w:szCs w:val="28"/>
                <w:lang w:val="nl-NL"/>
              </w:rPr>
              <w:br w:type="page"/>
            </w:r>
            <w:r w:rsidRPr="008317BD">
              <w:rPr>
                <w:rFonts w:ascii="Times New Roman" w:hAnsi="Times New Roman" w:cs="Times New Roman"/>
                <w:spacing w:val="-2"/>
                <w:sz w:val="28"/>
                <w:szCs w:val="28"/>
                <w:lang w:val="nl-NL"/>
              </w:rPr>
              <w:br w:type="page"/>
            </w:r>
            <w:r w:rsidRPr="008317BD">
              <w:rPr>
                <w:rFonts w:ascii="Times New Roman" w:hAnsi="Times New Roman" w:cs="Times New Roman"/>
                <w:spacing w:val="-2"/>
                <w:sz w:val="28"/>
                <w:szCs w:val="28"/>
                <w:lang w:val="nl-NL"/>
              </w:rPr>
              <w:br w:type="page"/>
            </w:r>
            <w:r w:rsidRPr="008317BD">
              <w:rPr>
                <w:rFonts w:ascii="Times New Roman" w:hAnsi="Times New Roman" w:cs="Times New Roman"/>
                <w:b/>
                <w:spacing w:val="-2"/>
                <w:sz w:val="26"/>
                <w:szCs w:val="28"/>
                <w:lang w:val="nl-NL"/>
              </w:rPr>
              <w:t>BỘ TÀI CHÍNH</w:t>
            </w:r>
          </w:p>
          <w:p w:rsidR="008317BD" w:rsidRPr="008317BD" w:rsidRDefault="002C2807" w:rsidP="008317BD">
            <w:pPr>
              <w:tabs>
                <w:tab w:val="left" w:pos="851"/>
                <w:tab w:val="center" w:pos="4535"/>
                <w:tab w:val="left" w:pos="6450"/>
              </w:tabs>
              <w:spacing w:after="0" w:line="240" w:lineRule="auto"/>
              <w:jc w:val="center"/>
              <w:rPr>
                <w:rFonts w:ascii="Times New Roman" w:hAnsi="Times New Roman" w:cs="Times New Roman"/>
                <w:spacing w:val="-2"/>
                <w:sz w:val="28"/>
                <w:szCs w:val="28"/>
                <w:lang w:val="nl-NL"/>
              </w:rPr>
            </w:pPr>
            <w:r w:rsidRPr="002C2807">
              <w:rPr>
                <w:rFonts w:ascii="Times New Roman" w:hAnsi="Times New Roman" w:cs="Times New Roman"/>
                <w:sz w:val="28"/>
                <w:szCs w:val="28"/>
              </w:rPr>
              <w:pict>
                <v:shapetype id="_x0000_t32" coordsize="21600,21600" o:spt="32" o:oned="t" path="m,l21600,21600e" filled="f">
                  <v:path arrowok="t" fillok="f" o:connecttype="none"/>
                  <o:lock v:ext="edit" shapetype="t"/>
                </v:shapetype>
                <v:shape id="_x0000_s1029" type="#_x0000_t32" style="position:absolute;left:0;text-align:left;margin-left:52.2pt;margin-top:.7pt;width:30.25pt;height:0;z-index:251662336" o:connectortype="straight"/>
              </w:pict>
            </w:r>
          </w:p>
          <w:p w:rsidR="008317BD" w:rsidRPr="008317BD" w:rsidRDefault="008317BD" w:rsidP="008317BD">
            <w:pPr>
              <w:tabs>
                <w:tab w:val="left" w:pos="851"/>
                <w:tab w:val="center" w:pos="4535"/>
                <w:tab w:val="left" w:pos="6450"/>
              </w:tabs>
              <w:spacing w:after="0" w:line="240" w:lineRule="auto"/>
              <w:jc w:val="center"/>
              <w:rPr>
                <w:rFonts w:ascii="Times New Roman" w:hAnsi="Times New Roman" w:cs="Times New Roman"/>
                <w:spacing w:val="-2"/>
                <w:sz w:val="28"/>
                <w:szCs w:val="28"/>
                <w:lang w:val="nl-NL"/>
              </w:rPr>
            </w:pPr>
          </w:p>
        </w:tc>
        <w:tc>
          <w:tcPr>
            <w:tcW w:w="6379" w:type="dxa"/>
          </w:tcPr>
          <w:p w:rsidR="008317BD" w:rsidRPr="005B0111" w:rsidRDefault="008317BD" w:rsidP="008317BD">
            <w:pPr>
              <w:spacing w:after="0" w:line="240" w:lineRule="auto"/>
              <w:jc w:val="center"/>
              <w:rPr>
                <w:rFonts w:ascii="Times New Roman" w:hAnsi="Times New Roman" w:cs="Times New Roman"/>
                <w:b/>
                <w:sz w:val="26"/>
                <w:szCs w:val="28"/>
                <w:lang w:val="nl-NL"/>
              </w:rPr>
            </w:pPr>
            <w:r w:rsidRPr="005B0111">
              <w:rPr>
                <w:rFonts w:ascii="Times New Roman" w:hAnsi="Times New Roman" w:cs="Times New Roman"/>
                <w:b/>
                <w:sz w:val="26"/>
                <w:szCs w:val="28"/>
                <w:lang w:val="nl-NL"/>
              </w:rPr>
              <w:t>CỘNG HÒA XÃ HỘI CHỦ NGHĨA VIỆT NAM</w:t>
            </w:r>
          </w:p>
          <w:p w:rsidR="008317BD" w:rsidRPr="0011100A" w:rsidRDefault="002C2807" w:rsidP="008317BD">
            <w:pPr>
              <w:spacing w:after="0" w:line="240" w:lineRule="auto"/>
              <w:jc w:val="center"/>
              <w:rPr>
                <w:rFonts w:ascii="Times New Roman" w:hAnsi="Times New Roman" w:cs="Times New Roman"/>
                <w:sz w:val="28"/>
                <w:szCs w:val="28"/>
              </w:rPr>
            </w:pPr>
            <w:r w:rsidRPr="002C2807">
              <w:rPr>
                <w:rFonts w:ascii="Times New Roman" w:hAnsi="Times New Roman" w:cs="Times New Roman"/>
                <w:noProof/>
                <w:sz w:val="28"/>
                <w:szCs w:val="28"/>
              </w:rPr>
              <w:pict>
                <v:line id="_x0000_s1030" style="position:absolute;left:0;text-align:left;z-index:251663360" from="70.5pt,20.15pt" to="236.75pt,20.15pt"/>
              </w:pict>
            </w:r>
            <w:r w:rsidR="008317BD" w:rsidRPr="0011100A">
              <w:rPr>
                <w:rFonts w:ascii="Times New Roman" w:hAnsi="Times New Roman" w:cs="Times New Roman"/>
                <w:b/>
                <w:sz w:val="28"/>
                <w:szCs w:val="28"/>
              </w:rPr>
              <w:t>Độc lập - Tự do - Hạnh phúc</w:t>
            </w:r>
          </w:p>
        </w:tc>
      </w:tr>
      <w:tr w:rsidR="008317BD" w:rsidRPr="008317BD" w:rsidTr="008317BD">
        <w:tc>
          <w:tcPr>
            <w:tcW w:w="2943" w:type="dxa"/>
          </w:tcPr>
          <w:p w:rsidR="008317BD" w:rsidRPr="008317BD" w:rsidRDefault="008317BD" w:rsidP="008317BD">
            <w:pPr>
              <w:tabs>
                <w:tab w:val="left" w:pos="851"/>
                <w:tab w:val="center" w:pos="4535"/>
                <w:tab w:val="left" w:pos="6450"/>
              </w:tabs>
              <w:spacing w:after="0" w:line="240" w:lineRule="auto"/>
              <w:jc w:val="center"/>
              <w:rPr>
                <w:rFonts w:ascii="Times New Roman" w:hAnsi="Times New Roman" w:cs="Times New Roman"/>
                <w:sz w:val="28"/>
                <w:szCs w:val="28"/>
              </w:rPr>
            </w:pPr>
            <w:r w:rsidRPr="008317BD">
              <w:rPr>
                <w:rFonts w:ascii="Times New Roman" w:hAnsi="Times New Roman" w:cs="Times New Roman"/>
                <w:bCs/>
                <w:sz w:val="28"/>
                <w:szCs w:val="28"/>
                <w:lang w:val="vi-VN"/>
              </w:rPr>
              <w:t xml:space="preserve">Số: </w:t>
            </w:r>
            <w:r>
              <w:rPr>
                <w:rFonts w:ascii="Times New Roman" w:hAnsi="Times New Roman" w:cs="Times New Roman"/>
                <w:bCs/>
                <w:sz w:val="28"/>
                <w:szCs w:val="28"/>
              </w:rPr>
              <w:t xml:space="preserve">        </w:t>
            </w:r>
            <w:r w:rsidRPr="008317BD">
              <w:rPr>
                <w:rFonts w:ascii="Times New Roman" w:hAnsi="Times New Roman" w:cs="Times New Roman"/>
                <w:bCs/>
                <w:sz w:val="28"/>
                <w:szCs w:val="28"/>
                <w:lang w:val="vi-VN"/>
              </w:rPr>
              <w:t>/BC-BTC</w:t>
            </w:r>
          </w:p>
        </w:tc>
        <w:tc>
          <w:tcPr>
            <w:tcW w:w="6379" w:type="dxa"/>
          </w:tcPr>
          <w:p w:rsidR="008317BD" w:rsidRPr="008317BD" w:rsidRDefault="008317BD" w:rsidP="008317BD">
            <w:pPr>
              <w:spacing w:after="0" w:line="240" w:lineRule="auto"/>
              <w:jc w:val="center"/>
              <w:rPr>
                <w:rFonts w:ascii="Times New Roman" w:hAnsi="Times New Roman" w:cs="Times New Roman"/>
                <w:i/>
                <w:sz w:val="28"/>
                <w:szCs w:val="28"/>
              </w:rPr>
            </w:pPr>
            <w:r w:rsidRPr="008317BD">
              <w:rPr>
                <w:rFonts w:ascii="Times New Roman" w:hAnsi="Times New Roman" w:cs="Times New Roman"/>
                <w:i/>
                <w:sz w:val="28"/>
                <w:szCs w:val="28"/>
              </w:rPr>
              <w:t xml:space="preserve">Hà Nội, ngày </w:t>
            </w:r>
            <w:r>
              <w:rPr>
                <w:rFonts w:ascii="Times New Roman" w:hAnsi="Times New Roman" w:cs="Times New Roman"/>
                <w:i/>
                <w:sz w:val="28"/>
                <w:szCs w:val="28"/>
              </w:rPr>
              <w:t xml:space="preserve">    </w:t>
            </w:r>
            <w:r w:rsidRPr="008317BD">
              <w:rPr>
                <w:rFonts w:ascii="Times New Roman" w:hAnsi="Times New Roman" w:cs="Times New Roman"/>
                <w:i/>
                <w:sz w:val="28"/>
                <w:szCs w:val="28"/>
              </w:rPr>
              <w:t xml:space="preserve"> tháng </w:t>
            </w:r>
            <w:r>
              <w:rPr>
                <w:rFonts w:ascii="Times New Roman" w:hAnsi="Times New Roman" w:cs="Times New Roman"/>
                <w:i/>
                <w:sz w:val="28"/>
                <w:szCs w:val="28"/>
              </w:rPr>
              <w:t>4</w:t>
            </w:r>
            <w:r w:rsidRPr="008317BD">
              <w:rPr>
                <w:rFonts w:ascii="Times New Roman" w:hAnsi="Times New Roman" w:cs="Times New Roman"/>
                <w:i/>
                <w:sz w:val="28"/>
                <w:szCs w:val="28"/>
              </w:rPr>
              <w:t xml:space="preserve"> năm 202</w:t>
            </w:r>
            <w:r>
              <w:rPr>
                <w:rFonts w:ascii="Times New Roman" w:hAnsi="Times New Roman" w:cs="Times New Roman"/>
                <w:i/>
                <w:sz w:val="28"/>
                <w:szCs w:val="28"/>
              </w:rPr>
              <w:t>4</w:t>
            </w:r>
          </w:p>
        </w:tc>
      </w:tr>
    </w:tbl>
    <w:p w:rsidR="008317BD" w:rsidRPr="008317BD" w:rsidRDefault="008317BD" w:rsidP="008317BD">
      <w:pPr>
        <w:spacing w:after="0" w:line="240" w:lineRule="auto"/>
        <w:jc w:val="center"/>
        <w:rPr>
          <w:rFonts w:ascii="Times New Roman" w:eastAsia="MS Mincho" w:hAnsi="Times New Roman" w:cs="Times New Roman"/>
          <w:b/>
          <w:bCs/>
          <w:sz w:val="28"/>
          <w:szCs w:val="28"/>
        </w:rPr>
      </w:pPr>
    </w:p>
    <w:p w:rsidR="008317BD" w:rsidRPr="008317BD" w:rsidRDefault="008317BD" w:rsidP="008317BD">
      <w:pPr>
        <w:spacing w:after="0" w:line="240" w:lineRule="auto"/>
        <w:jc w:val="center"/>
        <w:rPr>
          <w:rFonts w:ascii="Times New Roman" w:eastAsia="MS Mincho" w:hAnsi="Times New Roman" w:cs="Times New Roman"/>
          <w:b/>
          <w:bCs/>
          <w:sz w:val="28"/>
          <w:szCs w:val="28"/>
        </w:rPr>
      </w:pPr>
    </w:p>
    <w:p w:rsidR="008317BD" w:rsidRPr="008317BD" w:rsidRDefault="008317BD" w:rsidP="008317BD">
      <w:pPr>
        <w:spacing w:after="0" w:line="240" w:lineRule="auto"/>
        <w:jc w:val="center"/>
        <w:rPr>
          <w:rFonts w:ascii="Times New Roman" w:eastAsia="MS Mincho" w:hAnsi="Times New Roman" w:cs="Times New Roman"/>
          <w:b/>
          <w:bCs/>
          <w:sz w:val="28"/>
          <w:szCs w:val="28"/>
        </w:rPr>
      </w:pPr>
    </w:p>
    <w:p w:rsidR="008317BD" w:rsidRPr="008317BD" w:rsidRDefault="008317BD" w:rsidP="0011100A">
      <w:pPr>
        <w:spacing w:after="0" w:line="240" w:lineRule="auto"/>
        <w:jc w:val="center"/>
        <w:outlineLvl w:val="0"/>
        <w:rPr>
          <w:rFonts w:ascii="Times New Roman" w:hAnsi="Times New Roman" w:cs="Times New Roman"/>
          <w:sz w:val="28"/>
          <w:szCs w:val="28"/>
        </w:rPr>
      </w:pPr>
      <w:r w:rsidRPr="008317BD">
        <w:rPr>
          <w:rFonts w:ascii="Times New Roman" w:eastAsia="MS Mincho" w:hAnsi="Times New Roman" w:cs="Times New Roman"/>
          <w:b/>
          <w:bCs/>
          <w:sz w:val="28"/>
          <w:szCs w:val="28"/>
        </w:rPr>
        <w:t>BÁO</w:t>
      </w:r>
      <w:r w:rsidRPr="008317BD">
        <w:rPr>
          <w:rFonts w:ascii="Times New Roman" w:hAnsi="Times New Roman" w:cs="Times New Roman"/>
          <w:sz w:val="28"/>
          <w:szCs w:val="28"/>
        </w:rPr>
        <w:t xml:space="preserve"> </w:t>
      </w:r>
      <w:r w:rsidRPr="008317BD">
        <w:rPr>
          <w:rFonts w:ascii="Times New Roman" w:eastAsia="MS Mincho" w:hAnsi="Times New Roman" w:cs="Times New Roman"/>
          <w:b/>
          <w:bCs/>
          <w:sz w:val="28"/>
          <w:szCs w:val="28"/>
        </w:rPr>
        <w:t>CÁO</w:t>
      </w:r>
    </w:p>
    <w:p w:rsidR="008317BD" w:rsidRPr="002D20C6" w:rsidRDefault="008317BD" w:rsidP="0011100A">
      <w:pPr>
        <w:spacing w:after="0" w:line="240" w:lineRule="auto"/>
        <w:jc w:val="center"/>
        <w:outlineLvl w:val="0"/>
        <w:rPr>
          <w:rFonts w:ascii="Times New Roman" w:hAnsi="Times New Roman" w:cs="Times New Roman"/>
          <w:b/>
          <w:spacing w:val="-6"/>
          <w:sz w:val="28"/>
          <w:szCs w:val="28"/>
        </w:rPr>
      </w:pPr>
      <w:r w:rsidRPr="008317BD">
        <w:rPr>
          <w:rFonts w:ascii="Times New Roman" w:eastAsia="MS Mincho" w:hAnsi="Times New Roman" w:cs="Times New Roman"/>
          <w:b/>
          <w:bCs/>
          <w:sz w:val="28"/>
          <w:szCs w:val="28"/>
        </w:rPr>
        <w:t>Rà soát các văn bản quy phạm pháp luật có liên quan đến dự thảo</w:t>
      </w:r>
      <w:r w:rsidRPr="002D20C6">
        <w:rPr>
          <w:rFonts w:ascii="Times New Roman" w:hAnsi="Times New Roman" w:cs="Times New Roman"/>
          <w:b/>
          <w:spacing w:val="-6"/>
          <w:sz w:val="28"/>
          <w:szCs w:val="28"/>
        </w:rPr>
        <w:t xml:space="preserve"> </w:t>
      </w:r>
    </w:p>
    <w:p w:rsidR="008317BD" w:rsidRPr="002D20C6" w:rsidRDefault="008317BD" w:rsidP="0011100A">
      <w:pPr>
        <w:spacing w:after="0" w:line="240" w:lineRule="auto"/>
        <w:jc w:val="center"/>
        <w:outlineLvl w:val="0"/>
        <w:rPr>
          <w:rFonts w:ascii="Times New Roman" w:hAnsi="Times New Roman" w:cs="Times New Roman"/>
          <w:b/>
          <w:spacing w:val="-6"/>
          <w:sz w:val="28"/>
          <w:szCs w:val="28"/>
        </w:rPr>
      </w:pPr>
      <w:r w:rsidRPr="002D20C6">
        <w:rPr>
          <w:rFonts w:ascii="Times New Roman" w:hAnsi="Times New Roman" w:cs="Times New Roman"/>
          <w:b/>
          <w:spacing w:val="-6"/>
          <w:sz w:val="28"/>
          <w:szCs w:val="28"/>
        </w:rPr>
        <w:t xml:space="preserve">Nghị định </w:t>
      </w:r>
      <w:r w:rsidRPr="002D20C6">
        <w:rPr>
          <w:rFonts w:ascii="Times New Roman" w:hAnsi="Times New Roman" w:cs="Times New Roman"/>
          <w:b/>
          <w:bCs/>
          <w:spacing w:val="-6"/>
          <w:sz w:val="28"/>
          <w:szCs w:val="28"/>
        </w:rPr>
        <w:t xml:space="preserve">của Chính phủ </w:t>
      </w:r>
      <w:r w:rsidRPr="002D20C6">
        <w:rPr>
          <w:rFonts w:ascii="Times New Roman" w:hAnsi="Times New Roman" w:cs="Times New Roman"/>
          <w:b/>
          <w:spacing w:val="-6"/>
          <w:sz w:val="28"/>
          <w:szCs w:val="28"/>
        </w:rPr>
        <w:t>quy định về tiền sử dụng đất, tiền thuê đất</w:t>
      </w:r>
    </w:p>
    <w:p w:rsidR="008317BD" w:rsidRPr="002D20C6" w:rsidRDefault="002C2807" w:rsidP="008317BD">
      <w:pPr>
        <w:spacing w:after="0" w:line="240" w:lineRule="auto"/>
        <w:jc w:val="center"/>
        <w:rPr>
          <w:rFonts w:ascii="Times New Roman" w:hAnsi="Times New Roman" w:cs="Times New Roman"/>
          <w:b/>
          <w:spacing w:val="-6"/>
          <w:sz w:val="28"/>
          <w:szCs w:val="28"/>
        </w:rPr>
      </w:pPr>
      <w:r w:rsidRPr="002C2807">
        <w:rPr>
          <w:rFonts w:ascii="Times New Roman" w:hAnsi="Times New Roman" w:cs="Times New Roman"/>
          <w:b/>
          <w:noProof/>
          <w:spacing w:val="-6"/>
          <w:sz w:val="28"/>
          <w:szCs w:val="28"/>
        </w:rPr>
        <w:pict>
          <v:shape id="_x0000_s1031" type="#_x0000_t32" style="position:absolute;left:0;text-align:left;margin-left:178.3pt;margin-top:9.8pt;width:86.4pt;height:.05pt;z-index:251664384" o:connectortype="straight"/>
        </w:pict>
      </w:r>
    </w:p>
    <w:p w:rsidR="008317BD" w:rsidRPr="002D20C6" w:rsidRDefault="008317BD" w:rsidP="008317BD">
      <w:pPr>
        <w:spacing w:after="0" w:line="240" w:lineRule="auto"/>
        <w:jc w:val="center"/>
        <w:rPr>
          <w:rFonts w:ascii="Times New Roman" w:hAnsi="Times New Roman" w:cs="Times New Roman"/>
          <w:spacing w:val="-4"/>
          <w:sz w:val="28"/>
          <w:szCs w:val="28"/>
        </w:rPr>
      </w:pPr>
    </w:p>
    <w:p w:rsidR="008317BD" w:rsidRPr="002D20C6" w:rsidRDefault="008317BD" w:rsidP="0011100A">
      <w:pPr>
        <w:spacing w:after="0" w:line="240" w:lineRule="auto"/>
        <w:jc w:val="center"/>
        <w:outlineLvl w:val="0"/>
        <w:rPr>
          <w:rFonts w:ascii="Times New Roman" w:hAnsi="Times New Roman" w:cs="Times New Roman"/>
          <w:spacing w:val="-4"/>
          <w:sz w:val="28"/>
          <w:szCs w:val="28"/>
        </w:rPr>
      </w:pPr>
      <w:r w:rsidRPr="002D20C6">
        <w:rPr>
          <w:rFonts w:ascii="Times New Roman" w:hAnsi="Times New Roman" w:cs="Times New Roman"/>
          <w:spacing w:val="-4"/>
          <w:sz w:val="28"/>
          <w:szCs w:val="28"/>
        </w:rPr>
        <w:t>Kính gửi: Bộ Tư pháp.</w:t>
      </w:r>
    </w:p>
    <w:p w:rsidR="008317BD" w:rsidRPr="002D20C6" w:rsidRDefault="008317BD">
      <w:pPr>
        <w:rPr>
          <w:rFonts w:ascii="Times New Roman" w:hAnsi="Times New Roman" w:cs="Times New Roman"/>
          <w:sz w:val="28"/>
          <w:szCs w:val="28"/>
        </w:rPr>
      </w:pPr>
    </w:p>
    <w:p w:rsidR="008317BD" w:rsidRPr="002D20C6" w:rsidRDefault="008317BD" w:rsidP="00A069C7">
      <w:pPr>
        <w:spacing w:before="120" w:after="120" w:line="240" w:lineRule="auto"/>
        <w:ind w:firstLine="720"/>
        <w:jc w:val="both"/>
        <w:rPr>
          <w:rFonts w:ascii="Times New Roman" w:hAnsi="Times New Roman" w:cs="Times New Roman"/>
          <w:sz w:val="28"/>
          <w:szCs w:val="28"/>
        </w:rPr>
      </w:pPr>
      <w:r w:rsidRPr="002D20C6">
        <w:rPr>
          <w:rFonts w:ascii="Times New Roman" w:hAnsi="Times New Roman" w:cs="Times New Roman"/>
          <w:sz w:val="28"/>
          <w:szCs w:val="28"/>
        </w:rPr>
        <w:t xml:space="preserve">Luật Đất đai số 31/2024/QH15 được Quốc hội khóa XV thông qua tại kỳ họp bất thường lần thứ 5 ngày 18 tháng 01 năm 2024, có hiệu lực kể từ ngày 01 tháng 01 năm 2025, thay thế Luật Đất đai số 45/2013/QH13 (đã được sửa đổi, bổ sung một số điều theo </w:t>
      </w:r>
      <w:r w:rsidR="002D20C6" w:rsidRPr="002D20C6">
        <w:rPr>
          <w:rFonts w:ascii="Times New Roman" w:hAnsi="Times New Roman" w:cs="Times New Roman"/>
          <w:sz w:val="28"/>
          <w:szCs w:val="28"/>
        </w:rPr>
        <w:t xml:space="preserve">quy định tại Điều 6 </w:t>
      </w:r>
      <w:r w:rsidRPr="002D20C6">
        <w:rPr>
          <w:rFonts w:ascii="Times New Roman" w:hAnsi="Times New Roman" w:cs="Times New Roman"/>
          <w:sz w:val="28"/>
          <w:szCs w:val="28"/>
        </w:rPr>
        <w:t xml:space="preserve">Luật số 35/2018/QH14 sửa đổi, bổ sung một số điều của 37 Luật có liên quan đến quy hoạch). </w:t>
      </w:r>
    </w:p>
    <w:p w:rsidR="008317BD" w:rsidRPr="002D20C6" w:rsidRDefault="008317BD" w:rsidP="00A069C7">
      <w:pPr>
        <w:spacing w:before="120" w:after="120" w:line="240" w:lineRule="auto"/>
        <w:ind w:firstLine="720"/>
        <w:jc w:val="both"/>
        <w:rPr>
          <w:rFonts w:ascii="Times New Roman" w:hAnsi="Times New Roman" w:cs="Times New Roman"/>
          <w:sz w:val="28"/>
          <w:szCs w:val="28"/>
        </w:rPr>
      </w:pPr>
      <w:r w:rsidRPr="002D20C6">
        <w:rPr>
          <w:rFonts w:ascii="Times New Roman" w:hAnsi="Times New Roman" w:cs="Times New Roman"/>
          <w:sz w:val="28"/>
          <w:szCs w:val="28"/>
        </w:rPr>
        <w:t>Ngày 05 tháng 3 năm 2024, Thủ tướng Chính phủ đã ban hành Quyết định số 222/QĐ-TTg kèm theo Kế hoạch triển khai thi hành Luật Đất đai số 31/2024/QH15, trong đó có phân công cơ quan chủ trì soạn thảo văn bản quy định chi tiết Luật Đất đai (09 Nghị định, 01 Quyết định của Thủ tướng Chính phủ, 06 Thông tư của Bộ Tài nguyên và Môi trường, Bộ Tài chính và Bộ Nội vụ), giao Bộ Tài chính chủ trì xây dựng Nghị định quy định về</w:t>
      </w:r>
      <w:r w:rsidR="002D20C6" w:rsidRPr="002D20C6">
        <w:rPr>
          <w:rFonts w:ascii="Times New Roman" w:hAnsi="Times New Roman" w:cs="Times New Roman"/>
          <w:sz w:val="28"/>
          <w:szCs w:val="28"/>
        </w:rPr>
        <w:t xml:space="preserve"> thu</w:t>
      </w:r>
      <w:r w:rsidRPr="002D20C6">
        <w:rPr>
          <w:rFonts w:ascii="Times New Roman" w:hAnsi="Times New Roman" w:cs="Times New Roman"/>
          <w:sz w:val="28"/>
          <w:szCs w:val="28"/>
        </w:rPr>
        <w:t xml:space="preserve"> tiền sử dụng đất</w:t>
      </w:r>
      <w:r w:rsidR="002D20C6">
        <w:rPr>
          <w:rFonts w:ascii="Times New Roman" w:hAnsi="Times New Roman" w:cs="Times New Roman"/>
          <w:sz w:val="28"/>
          <w:szCs w:val="28"/>
        </w:rPr>
        <w:t>, thu</w:t>
      </w:r>
      <w:r w:rsidRPr="002D20C6">
        <w:rPr>
          <w:rFonts w:ascii="Times New Roman" w:hAnsi="Times New Roman" w:cs="Times New Roman"/>
          <w:sz w:val="28"/>
          <w:szCs w:val="28"/>
        </w:rPr>
        <w:t xml:space="preserve"> tiền thuê đất.  </w:t>
      </w:r>
    </w:p>
    <w:p w:rsidR="008317BD" w:rsidRPr="0011100A" w:rsidRDefault="008317BD" w:rsidP="00A069C7">
      <w:pPr>
        <w:spacing w:before="120" w:after="120" w:line="240" w:lineRule="auto"/>
        <w:ind w:firstLine="720"/>
        <w:jc w:val="both"/>
        <w:rPr>
          <w:rFonts w:ascii="Times New Roman" w:hAnsi="Times New Roman" w:cs="Times New Roman"/>
          <w:sz w:val="28"/>
          <w:szCs w:val="28"/>
        </w:rPr>
      </w:pPr>
      <w:r w:rsidRPr="0011100A">
        <w:rPr>
          <w:rFonts w:ascii="Times New Roman" w:hAnsi="Times New Roman" w:cs="Times New Roman"/>
          <w:sz w:val="28"/>
          <w:szCs w:val="28"/>
        </w:rPr>
        <w:t xml:space="preserve">Thực hiện quy định của Luật Ban hành văn bản quy phạm pháp luật năm 2015, Luật sửa đổi, bổ sung một số điều của Luật Ban hành văn bản quy phạm pháp luật năm 2020, Bộ Tài chính đã rà soát các văn bản quy phạm pháp luật liên quan đến nội dung dự thảo Nghị định quy định về tiền sử dụng đất, tiền thuê đất để đảm bảo sự thống nhất, đồng bộ của hệ thống pháp luật hiện hành. Trên cơ sở kết quả rà soát, Bộ Tài chính báo cáo như sau: </w:t>
      </w:r>
    </w:p>
    <w:p w:rsidR="008317BD" w:rsidRPr="0011100A" w:rsidRDefault="008317BD" w:rsidP="00A069C7">
      <w:pPr>
        <w:spacing w:before="120" w:after="120" w:line="240" w:lineRule="auto"/>
        <w:ind w:firstLine="720"/>
        <w:jc w:val="both"/>
        <w:outlineLvl w:val="0"/>
        <w:rPr>
          <w:rFonts w:ascii="Times New Roman" w:hAnsi="Times New Roman" w:cs="Times New Roman"/>
          <w:b/>
          <w:sz w:val="28"/>
          <w:szCs w:val="28"/>
        </w:rPr>
      </w:pPr>
      <w:r w:rsidRPr="0011100A">
        <w:rPr>
          <w:rFonts w:ascii="Times New Roman" w:hAnsi="Times New Roman" w:cs="Times New Roman"/>
          <w:b/>
          <w:sz w:val="28"/>
          <w:szCs w:val="28"/>
        </w:rPr>
        <w:t xml:space="preserve">I. TỔ CHỨC THỰC HIỆN RÀ SOÁT </w:t>
      </w:r>
    </w:p>
    <w:p w:rsidR="008317BD" w:rsidRPr="0011100A" w:rsidRDefault="008317BD" w:rsidP="00A069C7">
      <w:pPr>
        <w:spacing w:before="120" w:after="120" w:line="240" w:lineRule="auto"/>
        <w:ind w:firstLine="720"/>
        <w:jc w:val="both"/>
        <w:outlineLvl w:val="0"/>
        <w:rPr>
          <w:rFonts w:ascii="Times New Roman" w:hAnsi="Times New Roman" w:cs="Times New Roman"/>
          <w:b/>
          <w:sz w:val="28"/>
          <w:szCs w:val="28"/>
        </w:rPr>
      </w:pPr>
      <w:proofErr w:type="gramStart"/>
      <w:r w:rsidRPr="0011100A">
        <w:rPr>
          <w:rFonts w:ascii="Times New Roman" w:hAnsi="Times New Roman" w:cs="Times New Roman"/>
          <w:b/>
          <w:sz w:val="28"/>
          <w:szCs w:val="28"/>
        </w:rPr>
        <w:t>1. Phạm vi</w:t>
      </w:r>
      <w:proofErr w:type="gramEnd"/>
      <w:r w:rsidRPr="0011100A">
        <w:rPr>
          <w:rFonts w:ascii="Times New Roman" w:hAnsi="Times New Roman" w:cs="Times New Roman"/>
          <w:b/>
          <w:sz w:val="28"/>
          <w:szCs w:val="28"/>
        </w:rPr>
        <w:t xml:space="preserve">, nội dung rà soát </w:t>
      </w:r>
    </w:p>
    <w:p w:rsidR="008317BD" w:rsidRPr="0011100A" w:rsidRDefault="008317BD" w:rsidP="00A069C7">
      <w:pPr>
        <w:spacing w:before="120" w:after="120" w:line="240" w:lineRule="auto"/>
        <w:ind w:firstLine="720"/>
        <w:jc w:val="both"/>
        <w:rPr>
          <w:rFonts w:ascii="Times New Roman" w:hAnsi="Times New Roman" w:cs="Times New Roman"/>
          <w:sz w:val="28"/>
          <w:szCs w:val="28"/>
        </w:rPr>
      </w:pPr>
      <w:r w:rsidRPr="0011100A">
        <w:rPr>
          <w:rFonts w:ascii="Times New Roman" w:hAnsi="Times New Roman" w:cs="Times New Roman"/>
          <w:sz w:val="28"/>
          <w:szCs w:val="28"/>
        </w:rPr>
        <w:t xml:space="preserve">- Về phạm </w:t>
      </w:r>
      <w:proofErr w:type="gramStart"/>
      <w:r w:rsidRPr="0011100A">
        <w:rPr>
          <w:rFonts w:ascii="Times New Roman" w:hAnsi="Times New Roman" w:cs="Times New Roman"/>
          <w:sz w:val="28"/>
          <w:szCs w:val="28"/>
        </w:rPr>
        <w:t>vi</w:t>
      </w:r>
      <w:proofErr w:type="gramEnd"/>
      <w:r w:rsidRPr="0011100A">
        <w:rPr>
          <w:rFonts w:ascii="Times New Roman" w:hAnsi="Times New Roman" w:cs="Times New Roman"/>
          <w:sz w:val="28"/>
          <w:szCs w:val="28"/>
        </w:rPr>
        <w:t xml:space="preserve"> rà soát: Gồm toàn bộ nội dung dự thảo Nghị định và các văn bản quy phạm pháp luật có liên quan. </w:t>
      </w:r>
    </w:p>
    <w:p w:rsidR="008317BD" w:rsidRPr="0011100A" w:rsidRDefault="008317BD" w:rsidP="00A069C7">
      <w:pPr>
        <w:spacing w:before="120" w:after="120" w:line="240" w:lineRule="auto"/>
        <w:ind w:firstLine="720"/>
        <w:jc w:val="both"/>
        <w:rPr>
          <w:rFonts w:ascii="Times New Roman" w:hAnsi="Times New Roman" w:cs="Times New Roman"/>
          <w:sz w:val="28"/>
          <w:szCs w:val="28"/>
        </w:rPr>
      </w:pPr>
      <w:r w:rsidRPr="0011100A">
        <w:rPr>
          <w:rFonts w:ascii="Times New Roman" w:hAnsi="Times New Roman" w:cs="Times New Roman"/>
          <w:sz w:val="28"/>
          <w:szCs w:val="28"/>
        </w:rPr>
        <w:t xml:space="preserve">- Về nội dung rà soát: Bộ Tài chính rà soát, đối chiếu toàn bộ các quy định tại dự thảo Nghị định với hệ thống các văn bản quy phạm pháp luật hiện hành có liên quan, cụ thể: </w:t>
      </w:r>
    </w:p>
    <w:p w:rsidR="008317BD" w:rsidRPr="0011100A" w:rsidRDefault="008317BD" w:rsidP="00A069C7">
      <w:pPr>
        <w:spacing w:before="120" w:after="120" w:line="240" w:lineRule="auto"/>
        <w:ind w:firstLine="720"/>
        <w:jc w:val="both"/>
        <w:rPr>
          <w:rFonts w:ascii="Times New Roman" w:hAnsi="Times New Roman" w:cs="Times New Roman"/>
          <w:sz w:val="28"/>
          <w:szCs w:val="28"/>
        </w:rPr>
      </w:pPr>
      <w:r w:rsidRPr="0011100A">
        <w:rPr>
          <w:rFonts w:ascii="Times New Roman" w:hAnsi="Times New Roman" w:cs="Times New Roman"/>
          <w:sz w:val="28"/>
          <w:szCs w:val="28"/>
        </w:rPr>
        <w:t xml:space="preserve">+ Chương I. Quy định </w:t>
      </w:r>
      <w:proofErr w:type="gramStart"/>
      <w:r w:rsidRPr="0011100A">
        <w:rPr>
          <w:rFonts w:ascii="Times New Roman" w:hAnsi="Times New Roman" w:cs="Times New Roman"/>
          <w:sz w:val="28"/>
          <w:szCs w:val="28"/>
        </w:rPr>
        <w:t>chung</w:t>
      </w:r>
      <w:proofErr w:type="gramEnd"/>
      <w:r w:rsidRPr="0011100A">
        <w:rPr>
          <w:rFonts w:ascii="Times New Roman" w:hAnsi="Times New Roman" w:cs="Times New Roman"/>
          <w:sz w:val="28"/>
          <w:szCs w:val="28"/>
        </w:rPr>
        <w:t xml:space="preserve"> (gồm 02 điều) quy định về phạm vi điều chỉnh và đối tượng áp dụng của Nghị định. </w:t>
      </w:r>
    </w:p>
    <w:p w:rsidR="008317BD" w:rsidRPr="0011100A" w:rsidRDefault="008317BD" w:rsidP="00A069C7">
      <w:pPr>
        <w:spacing w:before="120" w:after="120" w:line="240" w:lineRule="auto"/>
        <w:ind w:firstLine="720"/>
        <w:jc w:val="both"/>
        <w:rPr>
          <w:rFonts w:ascii="Times New Roman" w:hAnsi="Times New Roman" w:cs="Times New Roman"/>
          <w:sz w:val="28"/>
          <w:szCs w:val="28"/>
        </w:rPr>
      </w:pPr>
      <w:r w:rsidRPr="0011100A">
        <w:rPr>
          <w:rFonts w:ascii="Times New Roman" w:hAnsi="Times New Roman" w:cs="Times New Roman"/>
          <w:sz w:val="28"/>
          <w:szCs w:val="28"/>
        </w:rPr>
        <w:lastRenderedPageBreak/>
        <w:t xml:space="preserve">+ Chương II. Tính, </w:t>
      </w:r>
      <w:proofErr w:type="gramStart"/>
      <w:r w:rsidRPr="0011100A">
        <w:rPr>
          <w:rFonts w:ascii="Times New Roman" w:hAnsi="Times New Roman" w:cs="Times New Roman"/>
          <w:sz w:val="28"/>
          <w:szCs w:val="28"/>
        </w:rPr>
        <w:t>thu</w:t>
      </w:r>
      <w:proofErr w:type="gramEnd"/>
      <w:r w:rsidRPr="0011100A">
        <w:rPr>
          <w:rFonts w:ascii="Times New Roman" w:hAnsi="Times New Roman" w:cs="Times New Roman"/>
          <w:sz w:val="28"/>
          <w:szCs w:val="28"/>
        </w:rPr>
        <w:t>, nộp tiền sử dụng đất (bao gồ</w:t>
      </w:r>
      <w:r w:rsidR="002D20C6" w:rsidRPr="0011100A">
        <w:rPr>
          <w:rFonts w:ascii="Times New Roman" w:hAnsi="Times New Roman" w:cs="Times New Roman"/>
          <w:sz w:val="28"/>
          <w:szCs w:val="28"/>
        </w:rPr>
        <w:t>m 2</w:t>
      </w:r>
      <w:r w:rsidR="0011100A">
        <w:rPr>
          <w:rFonts w:ascii="Times New Roman" w:hAnsi="Times New Roman" w:cs="Times New Roman"/>
          <w:sz w:val="28"/>
          <w:szCs w:val="28"/>
        </w:rPr>
        <w:t>0</w:t>
      </w:r>
      <w:r w:rsidRPr="0011100A">
        <w:rPr>
          <w:rFonts w:ascii="Times New Roman" w:hAnsi="Times New Roman" w:cs="Times New Roman"/>
          <w:sz w:val="28"/>
          <w:szCs w:val="28"/>
        </w:rPr>
        <w:t xml:space="preserve"> Điều, từ Điều 3 đến Điều 22). Trong đó: </w:t>
      </w:r>
    </w:p>
    <w:p w:rsidR="008317BD" w:rsidRDefault="008317BD" w:rsidP="00A069C7">
      <w:pPr>
        <w:spacing w:before="120" w:after="120" w:line="240" w:lineRule="auto"/>
        <w:ind w:firstLine="720"/>
        <w:jc w:val="both"/>
        <w:rPr>
          <w:rFonts w:ascii="Times New Roman" w:hAnsi="Times New Roman" w:cs="Times New Roman"/>
          <w:sz w:val="28"/>
          <w:szCs w:val="28"/>
          <w:lang w:val="nb-NO"/>
        </w:rPr>
      </w:pPr>
      <w:r w:rsidRPr="0011100A">
        <w:rPr>
          <w:rFonts w:ascii="Times New Roman" w:hAnsi="Times New Roman" w:cs="Times New Roman"/>
          <w:sz w:val="28"/>
          <w:szCs w:val="28"/>
        </w:rPr>
        <w:t>(i) Mục 1 (từ Điều 3 đến Điều 16) tính tiền sử  dụng đất quy định các nội dung về căn cứ tính tiền sử dụng đất, diện tích đất tính tiền sử dụng đất, giá đất tính tiền sử dụng đất và việc tính tiền sử dụng đất trong các trường hợp (</w:t>
      </w:r>
      <w:r w:rsidRPr="0011100A">
        <w:rPr>
          <w:rFonts w:ascii="Times New Roman" w:hAnsi="Times New Roman" w:cs="Times New Roman"/>
          <w:iCs/>
          <w:sz w:val="28"/>
          <w:szCs w:val="28"/>
        </w:rPr>
        <w:t>t</w:t>
      </w:r>
      <w:r w:rsidRPr="00172EB1">
        <w:rPr>
          <w:rFonts w:ascii="Times New Roman" w:hAnsi="Times New Roman" w:cs="Times New Roman"/>
          <w:spacing w:val="-4"/>
          <w:sz w:val="28"/>
          <w:szCs w:val="28"/>
          <w:lang w:val="nb-NO"/>
        </w:rPr>
        <w:t>ính tiền sử dụng đất</w:t>
      </w:r>
      <w:r w:rsidRPr="0011100A">
        <w:rPr>
          <w:rFonts w:ascii="Times New Roman" w:hAnsi="Times New Roman" w:cs="Times New Roman"/>
          <w:sz w:val="28"/>
          <w:szCs w:val="28"/>
        </w:rPr>
        <w:t xml:space="preserve"> khi Nhà nước giao đất; </w:t>
      </w:r>
      <w:r w:rsidRPr="00172EB1">
        <w:rPr>
          <w:rFonts w:ascii="Times New Roman" w:hAnsi="Times New Roman" w:cs="Times New Roman"/>
          <w:bCs/>
          <w:sz w:val="28"/>
          <w:szCs w:val="28"/>
          <w:lang w:val="nb-NO"/>
        </w:rPr>
        <w:t xml:space="preserve">khi chuyển mục đích sử dụng đất để thực hiện dự án áp dụng đối với tổ chức kinh tế, người gốc Việt Nam định cư ở nước ngoài, tổ chức có vốn đầu tư nước ngoài; khi chuyển mục đích sử dụng đất đối với hộ gia đình, cá nhân; </w:t>
      </w:r>
      <w:r w:rsidRPr="00172EB1">
        <w:rPr>
          <w:rFonts w:ascii="Times New Roman" w:hAnsi="Times New Roman" w:cs="Times New Roman"/>
          <w:bCs/>
          <w:sz w:val="28"/>
          <w:szCs w:val="28"/>
          <w:lang w:val="sv-SE"/>
        </w:rPr>
        <w:t xml:space="preserve">khi cấp Giấy chứng nhận đối với </w:t>
      </w:r>
      <w:r w:rsidRPr="00172EB1">
        <w:rPr>
          <w:rFonts w:ascii="Times New Roman" w:hAnsi="Times New Roman" w:cs="Times New Roman"/>
          <w:bCs/>
          <w:sz w:val="28"/>
          <w:szCs w:val="28"/>
          <w:lang w:val="vi-VN"/>
        </w:rPr>
        <w:t>các trường hợp</w:t>
      </w:r>
      <w:r w:rsidRPr="00172EB1">
        <w:rPr>
          <w:rFonts w:ascii="Times New Roman" w:hAnsi="Times New Roman" w:cs="Times New Roman"/>
          <w:bCs/>
          <w:sz w:val="28"/>
          <w:szCs w:val="28"/>
          <w:lang w:val="sv-SE"/>
        </w:rPr>
        <w:t xml:space="preserve"> quy định tại các khoản 4, 5, 6 và 7 Điều 137 Luật Đất đai, </w:t>
      </w:r>
      <w:r w:rsidRPr="00172EB1">
        <w:rPr>
          <w:rFonts w:ascii="Times New Roman" w:hAnsi="Times New Roman" w:cs="Times New Roman"/>
          <w:bCs/>
          <w:sz w:val="28"/>
          <w:szCs w:val="28"/>
          <w:lang w:val="vi-VN"/>
        </w:rPr>
        <w:t>đối với các trường hợp</w:t>
      </w:r>
      <w:r w:rsidRPr="00172EB1">
        <w:rPr>
          <w:rFonts w:ascii="Times New Roman" w:hAnsi="Times New Roman" w:cs="Times New Roman"/>
          <w:bCs/>
          <w:sz w:val="28"/>
          <w:szCs w:val="28"/>
          <w:lang w:val="sv-SE"/>
        </w:rPr>
        <w:t xml:space="preserve"> quy định tại</w:t>
      </w:r>
      <w:r w:rsidRPr="00172EB1">
        <w:rPr>
          <w:rFonts w:ascii="Times New Roman" w:hAnsi="Times New Roman" w:cs="Times New Roman"/>
          <w:bCs/>
          <w:sz w:val="28"/>
          <w:szCs w:val="28"/>
          <w:lang w:val="vi-VN"/>
        </w:rPr>
        <w:t xml:space="preserve"> các</w:t>
      </w:r>
      <w:r w:rsidRPr="00172EB1">
        <w:rPr>
          <w:rFonts w:ascii="Times New Roman" w:hAnsi="Times New Roman" w:cs="Times New Roman"/>
          <w:bCs/>
          <w:sz w:val="28"/>
          <w:szCs w:val="28"/>
          <w:lang w:val="sv-SE"/>
        </w:rPr>
        <w:t xml:space="preserve"> khoản 1, 2</w:t>
      </w:r>
      <w:r w:rsidRPr="00172EB1">
        <w:rPr>
          <w:rFonts w:ascii="Times New Roman" w:hAnsi="Times New Roman" w:cs="Times New Roman"/>
          <w:bCs/>
          <w:sz w:val="28"/>
          <w:szCs w:val="28"/>
          <w:lang w:val="vi-VN"/>
        </w:rPr>
        <w:t xml:space="preserve"> và</w:t>
      </w:r>
      <w:r w:rsidRPr="00172EB1">
        <w:rPr>
          <w:rFonts w:ascii="Times New Roman" w:hAnsi="Times New Roman" w:cs="Times New Roman"/>
          <w:bCs/>
          <w:sz w:val="28"/>
          <w:szCs w:val="28"/>
          <w:lang w:val="sv-SE"/>
        </w:rPr>
        <w:t xml:space="preserve"> 3 Điều 138 Luật Đất đai, </w:t>
      </w:r>
      <w:r w:rsidRPr="00172EB1">
        <w:rPr>
          <w:rFonts w:ascii="Times New Roman" w:hAnsi="Times New Roman" w:cs="Times New Roman"/>
          <w:bCs/>
          <w:sz w:val="28"/>
          <w:szCs w:val="28"/>
          <w:lang w:val="vi-VN"/>
        </w:rPr>
        <w:t xml:space="preserve">đối với các trường </w:t>
      </w:r>
      <w:r w:rsidRPr="00172EB1">
        <w:rPr>
          <w:rFonts w:ascii="Times New Roman" w:hAnsi="Times New Roman" w:cs="Times New Roman"/>
          <w:bCs/>
          <w:sz w:val="28"/>
          <w:szCs w:val="28"/>
          <w:lang w:val="sv-SE"/>
        </w:rPr>
        <w:t xml:space="preserve">hợp quy định tại các khoản 1, 2 và 3 Điều 139 Luật Đất đai, </w:t>
      </w:r>
      <w:r w:rsidRPr="00172EB1">
        <w:rPr>
          <w:rFonts w:ascii="Times New Roman" w:hAnsi="Times New Roman" w:cs="Times New Roman"/>
          <w:bCs/>
          <w:sz w:val="28"/>
          <w:szCs w:val="28"/>
          <w:lang w:val="vi-VN"/>
        </w:rPr>
        <w:t>đối với các trường hợp</w:t>
      </w:r>
      <w:r w:rsidRPr="00172EB1">
        <w:rPr>
          <w:rFonts w:ascii="Times New Roman" w:hAnsi="Times New Roman" w:cs="Times New Roman"/>
          <w:bCs/>
          <w:sz w:val="28"/>
          <w:szCs w:val="28"/>
          <w:lang w:val="sv-SE"/>
        </w:rPr>
        <w:t xml:space="preserve"> quy định tại </w:t>
      </w:r>
      <w:r w:rsidRPr="00172EB1">
        <w:rPr>
          <w:rFonts w:ascii="Times New Roman" w:hAnsi="Times New Roman" w:cs="Times New Roman"/>
          <w:sz w:val="28"/>
          <w:szCs w:val="28"/>
          <w:lang w:val="nb-NO"/>
        </w:rPr>
        <w:t xml:space="preserve">Điều 140 Luật Đất đai; </w:t>
      </w:r>
      <w:r w:rsidRPr="00172EB1">
        <w:rPr>
          <w:rFonts w:ascii="Times New Roman" w:hAnsi="Times New Roman" w:cs="Times New Roman"/>
          <w:bCs/>
          <w:sz w:val="28"/>
          <w:szCs w:val="28"/>
          <w:lang w:val="sv-SE"/>
        </w:rPr>
        <w:t xml:space="preserve"> </w:t>
      </w:r>
      <w:r w:rsidRPr="00172EB1">
        <w:rPr>
          <w:rFonts w:ascii="Times New Roman" w:hAnsi="Times New Roman" w:cs="Times New Roman"/>
          <w:iCs/>
          <w:sz w:val="28"/>
          <w:szCs w:val="28"/>
          <w:lang w:val="vi-VN"/>
        </w:rPr>
        <w:t>T</w:t>
      </w:r>
      <w:r w:rsidRPr="00172EB1">
        <w:rPr>
          <w:rFonts w:ascii="Times New Roman" w:hAnsi="Times New Roman" w:cs="Times New Roman"/>
          <w:spacing w:val="-4"/>
          <w:sz w:val="28"/>
          <w:szCs w:val="28"/>
          <w:lang w:val="nb-NO"/>
        </w:rPr>
        <w:t xml:space="preserve">ính tiền sử dụng đất khi điều chỉnh quyết định giao đất theo quy định tại điểm c khoản 3 Điều 155 Luật Đất đai; khi thay đổi quy hoạch chi tiết; </w:t>
      </w:r>
      <w:r w:rsidRPr="00172EB1">
        <w:rPr>
          <w:rFonts w:ascii="Times New Roman" w:hAnsi="Times New Roman" w:cs="Times New Roman"/>
          <w:bCs/>
          <w:iCs/>
          <w:sz w:val="28"/>
          <w:szCs w:val="28"/>
          <w:lang w:val="nb-NO"/>
        </w:rPr>
        <w:t xml:space="preserve">khi gia hạn dự án theo quy định tại </w:t>
      </w:r>
      <w:r w:rsidRPr="00172EB1">
        <w:rPr>
          <w:rFonts w:ascii="Times New Roman" w:eastAsia="Tahoma" w:hAnsi="Times New Roman" w:cs="Times New Roman"/>
          <w:bCs/>
          <w:sz w:val="28"/>
          <w:szCs w:val="28"/>
          <w:lang w:val="nb-NO"/>
        </w:rPr>
        <w:t>khoản 8 Điều 81 Luật Đất đai</w:t>
      </w:r>
      <w:r w:rsidRPr="0011100A">
        <w:rPr>
          <w:rFonts w:ascii="Times New Roman" w:hAnsi="Times New Roman" w:cs="Times New Roman"/>
          <w:sz w:val="28"/>
          <w:szCs w:val="28"/>
        </w:rPr>
        <w:t xml:space="preserve">) và quy định việc xử lý </w:t>
      </w:r>
      <w:r w:rsidRPr="00172EB1">
        <w:rPr>
          <w:rFonts w:ascii="Times New Roman" w:hAnsi="Times New Roman" w:cs="Times New Roman"/>
          <w:sz w:val="28"/>
          <w:szCs w:val="28"/>
          <w:lang w:val="nb-NO"/>
        </w:rPr>
        <w:t>kinh phí bồi thường, hỗ trợ, tái định cư trong trường hợp được Nhà nước giao đất có thu tiền sử dụng đất theo quy định tại Điều 94 Luật Đất đai</w:t>
      </w:r>
      <w:r>
        <w:rPr>
          <w:rFonts w:ascii="Times New Roman" w:hAnsi="Times New Roman" w:cs="Times New Roman"/>
          <w:sz w:val="28"/>
          <w:szCs w:val="28"/>
          <w:lang w:val="nb-NO"/>
        </w:rPr>
        <w:t>.</w:t>
      </w:r>
    </w:p>
    <w:p w:rsidR="008317BD" w:rsidRPr="005B0111" w:rsidRDefault="008317BD" w:rsidP="00A069C7">
      <w:pPr>
        <w:spacing w:before="120" w:after="120" w:line="240" w:lineRule="auto"/>
        <w:ind w:firstLine="720"/>
        <w:jc w:val="both"/>
        <w:rPr>
          <w:rFonts w:ascii="Times New Roman" w:hAnsi="Times New Roman" w:cs="Times New Roman"/>
          <w:sz w:val="28"/>
          <w:szCs w:val="28"/>
          <w:lang w:val="nb-NO"/>
        </w:rPr>
      </w:pPr>
      <w:r w:rsidRPr="005B0111">
        <w:rPr>
          <w:rFonts w:ascii="Times New Roman" w:hAnsi="Times New Roman" w:cs="Times New Roman"/>
          <w:sz w:val="28"/>
          <w:szCs w:val="28"/>
          <w:lang w:val="nb-NO"/>
        </w:rPr>
        <w:t>(ii) Mục 2 (từ Điều 17 đến Điều 19) miễn, giảm tiền sử dụng đất quy định các nội dung về nguyên tắc thực hiện miễn, giảm tiền sử dụng đất; các trường hợp miễn tiền sử dụng đất; các trường hợp và mức giảm tiền sử dụng đất đối với từng trường hợp miễn, giảm tiển sử dụng đất theo quy định tại khoản 1 Điều 157 Luật Đất đai.</w:t>
      </w:r>
    </w:p>
    <w:p w:rsidR="008317BD" w:rsidRDefault="008317BD" w:rsidP="00A069C7">
      <w:pPr>
        <w:spacing w:before="120" w:after="120" w:line="240" w:lineRule="auto"/>
        <w:ind w:firstLine="720"/>
        <w:jc w:val="both"/>
        <w:rPr>
          <w:rFonts w:ascii="Times New Roman" w:hAnsi="Times New Roman" w:cs="Times New Roman"/>
          <w:sz w:val="28"/>
          <w:szCs w:val="28"/>
          <w:lang w:val="nb-NO"/>
        </w:rPr>
      </w:pPr>
      <w:r w:rsidRPr="005B0111">
        <w:rPr>
          <w:rFonts w:ascii="Times New Roman" w:hAnsi="Times New Roman" w:cs="Times New Roman"/>
          <w:sz w:val="28"/>
          <w:szCs w:val="28"/>
          <w:lang w:val="nb-NO"/>
        </w:rPr>
        <w:t xml:space="preserve">(iii) Mục 3 (Điều 20) quy định về tính tiền sử dụng đất phải nộp đối với trường hợp </w:t>
      </w:r>
      <w:r w:rsidRPr="00172EB1">
        <w:rPr>
          <w:rFonts w:ascii="Times New Roman" w:hAnsi="Times New Roman" w:cs="Times New Roman"/>
          <w:sz w:val="28"/>
          <w:szCs w:val="28"/>
          <w:lang w:val="nb-NO"/>
        </w:rPr>
        <w:t>người sử dụng đất không được miễn, giảm tiền sử dụng đất, không thuộc trường hợp được hoàn trả kinh phí bồi thường, hỗ trợ, tái định cư; Trường hợp người sử dụng đất được giảm tiền sử dụng đất, được hoàn kinh phí bồi thường, hỗ trợ, tái định cư</w:t>
      </w:r>
      <w:r>
        <w:rPr>
          <w:rFonts w:ascii="Times New Roman" w:hAnsi="Times New Roman" w:cs="Times New Roman"/>
          <w:sz w:val="28"/>
          <w:szCs w:val="28"/>
          <w:lang w:val="nb-NO"/>
        </w:rPr>
        <w:t>.</w:t>
      </w:r>
    </w:p>
    <w:p w:rsidR="008317BD" w:rsidRPr="005B0111" w:rsidRDefault="008317BD" w:rsidP="00A069C7">
      <w:pPr>
        <w:spacing w:before="120" w:after="120" w:line="240" w:lineRule="auto"/>
        <w:ind w:firstLine="720"/>
        <w:jc w:val="both"/>
        <w:rPr>
          <w:rFonts w:ascii="Times New Roman" w:hAnsi="Times New Roman" w:cs="Times New Roman"/>
          <w:sz w:val="28"/>
          <w:szCs w:val="28"/>
          <w:lang w:val="nb-NO"/>
        </w:rPr>
      </w:pPr>
      <w:r w:rsidRPr="005B0111">
        <w:rPr>
          <w:rFonts w:ascii="Times New Roman" w:hAnsi="Times New Roman" w:cs="Times New Roman"/>
          <w:sz w:val="28"/>
          <w:szCs w:val="28"/>
          <w:lang w:val="nb-NO"/>
        </w:rPr>
        <w:t>(iv) Muc 4 (từ Điều 21 đến Điều 22) thu, nộp tiền sử dụng đất quy định về trình tự tính, thu, nộp tiền sử dụng đất; ghi nợ tiền sử dụng đất.</w:t>
      </w:r>
    </w:p>
    <w:p w:rsidR="008317BD" w:rsidRPr="005B0111" w:rsidRDefault="008317BD" w:rsidP="00A069C7">
      <w:pPr>
        <w:spacing w:before="120" w:after="120" w:line="240" w:lineRule="auto"/>
        <w:ind w:firstLine="720"/>
        <w:jc w:val="both"/>
        <w:rPr>
          <w:rFonts w:ascii="Times New Roman" w:hAnsi="Times New Roman" w:cs="Times New Roman"/>
          <w:sz w:val="28"/>
          <w:szCs w:val="28"/>
          <w:lang w:val="nb-NO"/>
        </w:rPr>
      </w:pPr>
      <w:r w:rsidRPr="005B0111">
        <w:rPr>
          <w:rFonts w:ascii="Times New Roman" w:hAnsi="Times New Roman" w:cs="Times New Roman"/>
          <w:sz w:val="28"/>
          <w:szCs w:val="28"/>
          <w:lang w:val="nb-NO"/>
        </w:rPr>
        <w:t>+ Chương III. Tính, thu, nộp tiền thuê đất (bao gồm 21 Điều, từ Điều 23 đến Điều 43). Trong đó:</w:t>
      </w:r>
    </w:p>
    <w:p w:rsidR="008317BD" w:rsidRPr="005B0111" w:rsidRDefault="008317BD" w:rsidP="00A069C7">
      <w:pPr>
        <w:spacing w:before="120" w:after="120" w:line="240" w:lineRule="auto"/>
        <w:ind w:firstLine="720"/>
        <w:jc w:val="both"/>
        <w:rPr>
          <w:rFonts w:ascii="Times New Roman" w:eastAsia="Times New Roman" w:hAnsi="Times New Roman" w:cs="Times New Roman"/>
          <w:sz w:val="28"/>
          <w:szCs w:val="28"/>
          <w:lang w:val="nb-NO"/>
        </w:rPr>
      </w:pPr>
      <w:r w:rsidRPr="005B0111">
        <w:rPr>
          <w:rFonts w:ascii="Times New Roman" w:hAnsi="Times New Roman" w:cs="Times New Roman"/>
          <w:sz w:val="28"/>
          <w:szCs w:val="28"/>
          <w:lang w:val="nb-NO"/>
        </w:rPr>
        <w:t xml:space="preserve">(i) Mục 1 (từ Điều 23 đến Điều 37) tính tiền thuê đất quy định các nội dung về căn cứ, diện tích tính tiền thuê đất; thời hạn cho thuê đất; đơn giá thuê đất trong trường hợp </w:t>
      </w:r>
      <w:r w:rsidRPr="006135E0">
        <w:rPr>
          <w:rFonts w:ascii="Times New Roman" w:eastAsia="Times New Roman" w:hAnsi="Times New Roman" w:cs="Times New Roman"/>
          <w:sz w:val="28"/>
          <w:szCs w:val="28"/>
          <w:lang w:val="nb-NO"/>
        </w:rPr>
        <w:t xml:space="preserve">thuê đất trả tiền thuê đất hằng năm, </w:t>
      </w:r>
      <w:r w:rsidRPr="006135E0">
        <w:rPr>
          <w:rFonts w:ascii="Times New Roman" w:eastAsia="Times New Roman" w:hAnsi="Times New Roman" w:cs="Times New Roman"/>
          <w:sz w:val="28"/>
          <w:szCs w:val="28"/>
          <w:shd w:val="clear" w:color="auto" w:fill="FFFFFF"/>
          <w:lang w:val="nb-NO"/>
        </w:rPr>
        <w:t xml:space="preserve">thuê đất trả tiền thuê đất một lần cho cả thời gian thuê không thông qua hình thức đấu giá; đơn giá thuê đất xây dựng công trình ngầm; đơn giá thuê đất đối với đất có mặt nước; cơ quan xác định đơn giá thuê đất; quy định việc tính tiền thuê đất đối với </w:t>
      </w:r>
      <w:r w:rsidRPr="005B0111">
        <w:rPr>
          <w:rFonts w:ascii="Times New Roman" w:hAnsi="Times New Roman" w:cs="Times New Roman"/>
          <w:sz w:val="28"/>
          <w:szCs w:val="28"/>
          <w:lang w:val="nb-NO"/>
        </w:rPr>
        <w:t xml:space="preserve">trường hợp </w:t>
      </w:r>
      <w:r w:rsidRPr="006135E0">
        <w:rPr>
          <w:rFonts w:ascii="Times New Roman" w:eastAsia="Times New Roman" w:hAnsi="Times New Roman" w:cs="Times New Roman"/>
          <w:sz w:val="28"/>
          <w:szCs w:val="28"/>
          <w:lang w:val="nb-NO"/>
        </w:rPr>
        <w:t xml:space="preserve">thuê đất trả tiền thuê đất hằng năm, </w:t>
      </w:r>
      <w:r w:rsidRPr="006135E0">
        <w:rPr>
          <w:rFonts w:ascii="Times New Roman" w:eastAsia="Times New Roman" w:hAnsi="Times New Roman" w:cs="Times New Roman"/>
          <w:sz w:val="28"/>
          <w:szCs w:val="28"/>
          <w:shd w:val="clear" w:color="auto" w:fill="FFFFFF"/>
          <w:lang w:val="nb-NO"/>
        </w:rPr>
        <w:t xml:space="preserve">thuê đất trả tiền thuê đất một lần cho cả thời gian thuê; </w:t>
      </w:r>
      <w:r w:rsidRPr="006135E0">
        <w:rPr>
          <w:rFonts w:ascii="Times New Roman" w:eastAsia="Times New Roman" w:hAnsi="Times New Roman" w:cs="Times New Roman"/>
          <w:bCs/>
          <w:sz w:val="28"/>
          <w:szCs w:val="28"/>
          <w:lang w:val="nb-NO"/>
        </w:rPr>
        <w:t xml:space="preserve">Thời gian ổn định tiền thuê đất trả tiền thuê hằng năm; việc xử lý </w:t>
      </w:r>
      <w:r w:rsidRPr="006135E0">
        <w:rPr>
          <w:rFonts w:ascii="Times New Roman" w:hAnsi="Times New Roman" w:cs="Times New Roman"/>
          <w:sz w:val="28"/>
          <w:szCs w:val="28"/>
          <w:lang w:val="vi-VN"/>
        </w:rPr>
        <w:t>kinh phí bồi thường, hỗ trợ, tái định cư</w:t>
      </w:r>
      <w:r w:rsidRPr="005B0111">
        <w:rPr>
          <w:rFonts w:ascii="Times New Roman" w:hAnsi="Times New Roman" w:cs="Times New Roman"/>
          <w:sz w:val="28"/>
          <w:szCs w:val="28"/>
          <w:lang w:val="nb-NO"/>
        </w:rPr>
        <w:t xml:space="preserve"> trong trường hợp Nhà nước cho thuê đất (bao gồm trường hợp </w:t>
      </w:r>
      <w:r w:rsidRPr="006135E0">
        <w:rPr>
          <w:rFonts w:ascii="Times New Roman" w:eastAsia="Times New Roman" w:hAnsi="Times New Roman" w:cs="Times New Roman"/>
          <w:sz w:val="28"/>
          <w:szCs w:val="28"/>
          <w:lang w:val="vi-VN"/>
        </w:rPr>
        <w:t xml:space="preserve">Quỹ phát triển đất ứng vốn cho Tổ chức làm nhiệm vụ bồi </w:t>
      </w:r>
      <w:r w:rsidRPr="006135E0">
        <w:rPr>
          <w:rFonts w:ascii="Times New Roman" w:eastAsia="Times New Roman" w:hAnsi="Times New Roman" w:cs="Times New Roman"/>
          <w:sz w:val="28"/>
          <w:szCs w:val="28"/>
          <w:lang w:val="vi-VN"/>
        </w:rPr>
        <w:lastRenderedPageBreak/>
        <w:t>thường, giải phóng mặt bằng tạo quỹ đất để cho thuê đất</w:t>
      </w:r>
      <w:r w:rsidRPr="005B0111">
        <w:rPr>
          <w:rFonts w:ascii="Times New Roman" w:eastAsia="Times New Roman" w:hAnsi="Times New Roman" w:cs="Times New Roman"/>
          <w:sz w:val="28"/>
          <w:szCs w:val="28"/>
          <w:lang w:val="nb-NO"/>
        </w:rPr>
        <w:t xml:space="preserve"> và trường hợp người sử dụng đất được </w:t>
      </w:r>
      <w:r w:rsidRPr="006135E0">
        <w:rPr>
          <w:rFonts w:ascii="Times New Roman" w:eastAsia="Times New Roman" w:hAnsi="Times New Roman" w:cs="Times New Roman"/>
          <w:sz w:val="28"/>
          <w:szCs w:val="28"/>
          <w:lang w:val="nb-NO"/>
        </w:rPr>
        <w:t xml:space="preserve">ứng trước </w:t>
      </w:r>
      <w:r w:rsidRPr="006135E0">
        <w:rPr>
          <w:rFonts w:ascii="Times New Roman" w:hAnsi="Times New Roman" w:cs="Times New Roman"/>
          <w:sz w:val="28"/>
          <w:szCs w:val="28"/>
          <w:lang w:val="nb-NO"/>
        </w:rPr>
        <w:t>kinh phí bồi thường, hỗ trợ, tái định cư theo quy định tại khoản 2 Điều 94 Luật Đất đai</w:t>
      </w:r>
      <w:r w:rsidRPr="005B0111">
        <w:rPr>
          <w:rFonts w:ascii="Times New Roman" w:hAnsi="Times New Roman" w:cs="Times New Roman"/>
          <w:sz w:val="28"/>
          <w:szCs w:val="28"/>
          <w:lang w:val="nb-NO"/>
        </w:rPr>
        <w:t xml:space="preserve">). Quy định việc tính tiền thuê đất trong trường hợp </w:t>
      </w:r>
      <w:r w:rsidRPr="006135E0">
        <w:rPr>
          <w:rFonts w:ascii="Times New Roman" w:eastAsia="Times New Roman" w:hAnsi="Times New Roman" w:cs="Times New Roman"/>
          <w:bCs/>
          <w:sz w:val="28"/>
          <w:szCs w:val="28"/>
          <w:lang w:val="nb-NO"/>
        </w:rPr>
        <w:t xml:space="preserve">thay đổi hình thức thuê đất theo quy định tại khoản 1, khoản 2 Điều 30 Luật Đất đai; tính </w:t>
      </w:r>
      <w:r w:rsidRPr="006135E0">
        <w:rPr>
          <w:rFonts w:ascii="Times New Roman" w:hAnsi="Times New Roman" w:cs="Times New Roman"/>
          <w:bCs/>
          <w:iCs/>
          <w:sz w:val="28"/>
          <w:szCs w:val="28"/>
          <w:lang w:val="nb-NO"/>
        </w:rPr>
        <w:t xml:space="preserve">tiền thuê đất khi chuyển mục đích sử dụng đất; khi gia hạn sử dụng đất, điều chỉnh thời hạn sử dụng đất theo quy định tại khoản 2 Điều 156  Luật Đất đai; khi thay đổi quy hoạch chi tiết của dự án và việc tính tiền thuê đất phải nộp trong trường hợp được giảm tiền thuê đất, được khấu trừ </w:t>
      </w:r>
      <w:r w:rsidRPr="005B0111">
        <w:rPr>
          <w:rFonts w:ascii="Times New Roman" w:eastAsia="Times New Roman" w:hAnsi="Times New Roman" w:cs="Times New Roman"/>
          <w:sz w:val="28"/>
          <w:szCs w:val="28"/>
          <w:lang w:val="nb-NO"/>
        </w:rPr>
        <w:t>kinh phí bồi thường, hỗ trợ, tái định cư vào tiền thuê đất.</w:t>
      </w:r>
    </w:p>
    <w:p w:rsidR="008317BD" w:rsidRPr="005B0111" w:rsidRDefault="008317BD" w:rsidP="00A069C7">
      <w:pPr>
        <w:spacing w:before="120" w:after="120" w:line="240" w:lineRule="auto"/>
        <w:ind w:firstLine="720"/>
        <w:jc w:val="both"/>
        <w:rPr>
          <w:rFonts w:ascii="Times New Roman" w:hAnsi="Times New Roman" w:cs="Times New Roman"/>
          <w:sz w:val="28"/>
          <w:szCs w:val="28"/>
          <w:lang w:val="nb-NO"/>
        </w:rPr>
      </w:pPr>
      <w:r w:rsidRPr="005B0111">
        <w:rPr>
          <w:rFonts w:ascii="Times New Roman" w:hAnsi="Times New Roman" w:cs="Times New Roman"/>
          <w:sz w:val="28"/>
          <w:szCs w:val="28"/>
          <w:lang w:val="nb-NO"/>
        </w:rPr>
        <w:t>(ii) Mục 2 (từ Điều 38 đến Điều 41) miễn, giảm tiền thuê đất quy định về nguyên tắc thực hiện miễn, giảm tiền thuê đất; các trường hợp miễn tiền thuê đất; các trường hợp và mức giảm tiền thuê đất đối với từng trường hợp miễn, giảm tiền thuê đất theo quy định tại khoản 1 Điều 157 Luật Đất đai; trình tự, thủ tục miễn, giảm tiền thuê đất.</w:t>
      </w:r>
    </w:p>
    <w:p w:rsidR="008317BD" w:rsidRPr="005B0111" w:rsidRDefault="008317BD" w:rsidP="00A069C7">
      <w:pPr>
        <w:spacing w:before="120" w:after="120" w:line="240" w:lineRule="auto"/>
        <w:ind w:firstLine="720"/>
        <w:jc w:val="both"/>
        <w:rPr>
          <w:rFonts w:ascii="Times New Roman" w:hAnsi="Times New Roman" w:cs="Times New Roman"/>
          <w:sz w:val="28"/>
          <w:szCs w:val="28"/>
          <w:lang w:val="nb-NO"/>
        </w:rPr>
      </w:pPr>
      <w:r w:rsidRPr="005B0111">
        <w:rPr>
          <w:rFonts w:ascii="Times New Roman" w:hAnsi="Times New Roman" w:cs="Times New Roman"/>
          <w:sz w:val="28"/>
          <w:szCs w:val="28"/>
          <w:lang w:val="nb-NO"/>
        </w:rPr>
        <w:t>(ii) Mục 3 (từ Điều 42 đến Điều 43) quy định về trình tự, thủ tục tính tiền thuê đất; thời hạn nộp tiền thuê đất.</w:t>
      </w:r>
    </w:p>
    <w:p w:rsidR="008317BD" w:rsidRPr="006E6C25" w:rsidRDefault="008317BD" w:rsidP="00A069C7">
      <w:pPr>
        <w:spacing w:before="120" w:after="120" w:line="240" w:lineRule="auto"/>
        <w:ind w:firstLine="720"/>
        <w:jc w:val="both"/>
        <w:rPr>
          <w:rFonts w:ascii="Times New Roman" w:eastAsia="Times New Roman" w:hAnsi="Times New Roman" w:cs="Times New Roman"/>
          <w:sz w:val="28"/>
          <w:szCs w:val="28"/>
          <w:lang w:val="nb-NO"/>
        </w:rPr>
      </w:pPr>
      <w:r w:rsidRPr="006E6C25">
        <w:rPr>
          <w:rFonts w:ascii="Times New Roman" w:hAnsi="Times New Roman" w:cs="Times New Roman"/>
          <w:sz w:val="28"/>
          <w:szCs w:val="28"/>
          <w:lang w:val="nb-NO"/>
        </w:rPr>
        <w:t>+ Chương IV. Trách nhiệm của cơ quan, người sử dụng đất (bao gồm 6 Điều, từ Điều 44 đến Điều 49). Trong đó, quy định trách nhiệm của cơ quan, người sử dụng đất trong xác định và thu, nộp tiền sử dụng đất, tiền thuê đất (các cơ quan: tài chính, cơ quan tài nguyên và môi trường, cơ quan thuế, cơ quan kho bạc nhà nước, Ủy ban nhân dân cấp huyện và người sử dụng đất); quy định về xử lý chậm nộp, khiếu nại và việc giải quyết khiếu nại trong tính, thu, nộp tiền sử dụng đất, tiền thuê đất; quy định trách nhiệm quản lý nhà nước về thu tiền sử dụng đất, tiền thuê đất (bao gồm trách nhiệm của Bộ Tài chính, Ủy ban nhân dân cấp tỉnh và trách nhiệm của các Bộ, ngành theo chức năng, nhiệm vụ được giao).</w:t>
      </w:r>
    </w:p>
    <w:p w:rsidR="008317BD" w:rsidRPr="00C1516B" w:rsidRDefault="0011100A" w:rsidP="00A069C7">
      <w:pPr>
        <w:spacing w:before="120" w:after="120" w:line="240" w:lineRule="auto"/>
        <w:ind w:firstLine="720"/>
        <w:jc w:val="both"/>
        <w:rPr>
          <w:rFonts w:ascii="Times New Roman" w:hAnsi="Times New Roman" w:cs="Times New Roman"/>
          <w:sz w:val="28"/>
          <w:szCs w:val="28"/>
          <w:lang w:val="nb-NO"/>
        </w:rPr>
      </w:pPr>
      <w:r>
        <w:rPr>
          <w:rFonts w:ascii="Times New Roman" w:hAnsi="Times New Roman" w:cs="Times New Roman"/>
          <w:sz w:val="28"/>
          <w:szCs w:val="28"/>
          <w:lang w:val="nb-NO"/>
        </w:rPr>
        <w:t xml:space="preserve">+ Chương </w:t>
      </w:r>
      <w:r w:rsidR="008317BD" w:rsidRPr="00C1516B">
        <w:rPr>
          <w:rFonts w:ascii="Times New Roman" w:hAnsi="Times New Roman" w:cs="Times New Roman"/>
          <w:sz w:val="28"/>
          <w:szCs w:val="28"/>
          <w:lang w:val="nb-NO"/>
        </w:rPr>
        <w:t>V. Điều khoản thi hành (bao gồm 5 Điều, từ Điều 50 đến Điều 54). Trong đó, quy định về xử lý chuyển tiếp đối với tiền sử dụng đất, tiền thuê đất; xử lý một số vấn đề cụ thể; hiệu lực và trách nhiệm thi hành.</w:t>
      </w:r>
    </w:p>
    <w:p w:rsidR="008317BD" w:rsidRPr="00A069C7" w:rsidRDefault="008317BD" w:rsidP="00A069C7">
      <w:pPr>
        <w:spacing w:before="120" w:after="120" w:line="240" w:lineRule="auto"/>
        <w:ind w:firstLine="720"/>
        <w:jc w:val="both"/>
        <w:outlineLvl w:val="0"/>
        <w:rPr>
          <w:rFonts w:ascii="Times New Roman" w:hAnsi="Times New Roman" w:cs="Times New Roman"/>
          <w:b/>
          <w:sz w:val="28"/>
          <w:szCs w:val="28"/>
          <w:lang w:val="nb-NO"/>
        </w:rPr>
      </w:pPr>
      <w:r w:rsidRPr="00A069C7">
        <w:rPr>
          <w:rFonts w:ascii="Times New Roman" w:hAnsi="Times New Roman" w:cs="Times New Roman"/>
          <w:b/>
          <w:sz w:val="28"/>
          <w:szCs w:val="28"/>
          <w:lang w:val="nb-NO"/>
        </w:rPr>
        <w:t>2. Mục đích rà soát</w:t>
      </w:r>
    </w:p>
    <w:p w:rsidR="008317BD" w:rsidRPr="00A069C7" w:rsidRDefault="008317BD" w:rsidP="00A069C7">
      <w:pPr>
        <w:spacing w:before="120" w:after="120" w:line="240" w:lineRule="auto"/>
        <w:ind w:firstLine="720"/>
        <w:jc w:val="both"/>
        <w:rPr>
          <w:rFonts w:ascii="Times New Roman" w:hAnsi="Times New Roman" w:cs="Times New Roman"/>
          <w:sz w:val="28"/>
          <w:szCs w:val="28"/>
          <w:lang w:val="nb-NO"/>
        </w:rPr>
      </w:pPr>
      <w:r w:rsidRPr="00A069C7">
        <w:rPr>
          <w:rFonts w:ascii="Times New Roman" w:hAnsi="Times New Roman" w:cs="Times New Roman"/>
          <w:sz w:val="28"/>
          <w:szCs w:val="28"/>
          <w:lang w:val="nb-NO"/>
        </w:rPr>
        <w:t>Việc rà soát dự thảo Nghị định và các văn bản quy phạm pháp luật có liên quan là nhằm bảo đảm tính hợp hiến, tính hợp pháp và tính thống nhất của dự thảo Nghị định với các văn bản quy phạm pháp luật có liên quan trong hệ thống pháp luật.</w:t>
      </w:r>
    </w:p>
    <w:p w:rsidR="008317BD" w:rsidRPr="00A069C7" w:rsidRDefault="008317BD" w:rsidP="00A069C7">
      <w:pPr>
        <w:spacing w:before="120" w:after="120" w:line="240" w:lineRule="auto"/>
        <w:ind w:firstLine="720"/>
        <w:jc w:val="both"/>
        <w:outlineLvl w:val="0"/>
        <w:rPr>
          <w:rFonts w:ascii="Times New Roman" w:hAnsi="Times New Roman" w:cs="Times New Roman"/>
          <w:b/>
          <w:sz w:val="28"/>
          <w:szCs w:val="28"/>
          <w:lang w:val="nb-NO"/>
        </w:rPr>
      </w:pPr>
      <w:r w:rsidRPr="00A069C7">
        <w:rPr>
          <w:rFonts w:ascii="Times New Roman" w:hAnsi="Times New Roman" w:cs="Times New Roman"/>
          <w:b/>
          <w:sz w:val="28"/>
          <w:szCs w:val="28"/>
          <w:lang w:val="nb-NO"/>
        </w:rPr>
        <w:t xml:space="preserve">3. Các văn bản được rà soát </w:t>
      </w:r>
    </w:p>
    <w:p w:rsidR="008317BD" w:rsidRPr="00A069C7" w:rsidRDefault="008317BD" w:rsidP="00A069C7">
      <w:pPr>
        <w:spacing w:before="120" w:after="120" w:line="240" w:lineRule="auto"/>
        <w:ind w:firstLine="720"/>
        <w:jc w:val="both"/>
        <w:outlineLvl w:val="0"/>
        <w:rPr>
          <w:rFonts w:ascii="Times New Roman" w:hAnsi="Times New Roman" w:cs="Times New Roman"/>
          <w:b/>
          <w:i/>
          <w:sz w:val="28"/>
          <w:szCs w:val="28"/>
          <w:lang w:val="nb-NO"/>
        </w:rPr>
      </w:pPr>
      <w:r w:rsidRPr="00A069C7">
        <w:rPr>
          <w:rFonts w:ascii="Times New Roman" w:hAnsi="Times New Roman" w:cs="Times New Roman"/>
          <w:b/>
          <w:i/>
          <w:sz w:val="28"/>
          <w:szCs w:val="28"/>
          <w:lang w:val="nb-NO"/>
        </w:rPr>
        <w:t>3.1. Các Luật, Bộ luật có liên quan</w:t>
      </w:r>
    </w:p>
    <w:p w:rsidR="008317BD" w:rsidRPr="00A069C7" w:rsidRDefault="008317BD" w:rsidP="00A069C7">
      <w:pPr>
        <w:spacing w:before="120" w:after="120" w:line="240" w:lineRule="auto"/>
        <w:ind w:firstLine="720"/>
        <w:jc w:val="both"/>
        <w:rPr>
          <w:rFonts w:ascii="Times New Roman" w:hAnsi="Times New Roman" w:cs="Times New Roman"/>
          <w:sz w:val="28"/>
          <w:szCs w:val="28"/>
          <w:lang w:val="nb-NO"/>
        </w:rPr>
      </w:pPr>
      <w:r w:rsidRPr="00A069C7">
        <w:rPr>
          <w:rFonts w:ascii="Times New Roman" w:hAnsi="Times New Roman" w:cs="Times New Roman"/>
          <w:sz w:val="28"/>
          <w:szCs w:val="28"/>
          <w:lang w:val="nb-NO"/>
        </w:rPr>
        <w:t xml:space="preserve">- Luật Đất đai số 31/2024/QH15 ngày 18 tháng 01 năm 2024. </w:t>
      </w:r>
    </w:p>
    <w:p w:rsidR="002D20C6" w:rsidRPr="00A069C7" w:rsidRDefault="002D20C6" w:rsidP="00A069C7">
      <w:pPr>
        <w:spacing w:before="120" w:after="120" w:line="240" w:lineRule="auto"/>
        <w:ind w:firstLine="720"/>
        <w:jc w:val="both"/>
        <w:rPr>
          <w:rFonts w:ascii="Times New Roman" w:hAnsi="Times New Roman" w:cs="Times New Roman"/>
          <w:sz w:val="28"/>
          <w:szCs w:val="28"/>
          <w:lang w:val="nb-NO"/>
        </w:rPr>
      </w:pPr>
      <w:r w:rsidRPr="00A069C7">
        <w:rPr>
          <w:rFonts w:ascii="Times New Roman" w:hAnsi="Times New Roman" w:cs="Times New Roman"/>
          <w:sz w:val="28"/>
          <w:szCs w:val="28"/>
          <w:lang w:val="nb-NO"/>
        </w:rPr>
        <w:t>- Luật Quản lý thuế số 38/2019/QH14 ngày 13 tháng 6 năm 2019.</w:t>
      </w:r>
    </w:p>
    <w:p w:rsidR="002D20C6" w:rsidRPr="00A069C7" w:rsidRDefault="002D20C6" w:rsidP="00A069C7">
      <w:pPr>
        <w:spacing w:before="120" w:after="120" w:line="240" w:lineRule="auto"/>
        <w:ind w:firstLine="720"/>
        <w:jc w:val="both"/>
        <w:rPr>
          <w:rFonts w:ascii="Times New Roman" w:hAnsi="Times New Roman" w:cs="Times New Roman"/>
          <w:sz w:val="28"/>
          <w:szCs w:val="28"/>
          <w:lang w:val="nb-NO"/>
        </w:rPr>
      </w:pPr>
      <w:r w:rsidRPr="00A069C7">
        <w:rPr>
          <w:rFonts w:ascii="Times New Roman" w:hAnsi="Times New Roman" w:cs="Times New Roman"/>
          <w:sz w:val="28"/>
          <w:szCs w:val="28"/>
          <w:lang w:val="nb-NO"/>
        </w:rPr>
        <w:t>- Luật Ngân sách nhà nước số 83/2015/QH13 ngày 25 tháng 06 năm 2015.</w:t>
      </w:r>
    </w:p>
    <w:p w:rsidR="008317BD" w:rsidRPr="00A069C7" w:rsidRDefault="008317BD" w:rsidP="00A069C7">
      <w:pPr>
        <w:spacing w:before="120" w:after="120" w:line="240" w:lineRule="auto"/>
        <w:ind w:firstLine="720"/>
        <w:jc w:val="both"/>
        <w:rPr>
          <w:rFonts w:ascii="Times New Roman" w:hAnsi="Times New Roman" w:cs="Times New Roman"/>
          <w:sz w:val="28"/>
          <w:szCs w:val="28"/>
          <w:lang w:val="nb-NO"/>
        </w:rPr>
      </w:pPr>
      <w:r w:rsidRPr="00A069C7">
        <w:rPr>
          <w:rFonts w:ascii="Times New Roman" w:hAnsi="Times New Roman" w:cs="Times New Roman"/>
          <w:sz w:val="28"/>
          <w:szCs w:val="28"/>
          <w:lang w:val="nb-NO"/>
        </w:rPr>
        <w:lastRenderedPageBreak/>
        <w:t xml:space="preserve">- Luật Kinh doanh bất động sản số 29/2023/QH15 ngày 28 tháng 11 năm 2023. </w:t>
      </w:r>
    </w:p>
    <w:p w:rsidR="008317BD" w:rsidRPr="00A069C7" w:rsidRDefault="008317BD" w:rsidP="00A069C7">
      <w:pPr>
        <w:spacing w:before="120" w:after="120" w:line="240" w:lineRule="auto"/>
        <w:ind w:firstLine="720"/>
        <w:jc w:val="both"/>
        <w:rPr>
          <w:rFonts w:ascii="Times New Roman" w:hAnsi="Times New Roman" w:cs="Times New Roman"/>
          <w:sz w:val="28"/>
          <w:szCs w:val="28"/>
          <w:lang w:val="nb-NO"/>
        </w:rPr>
      </w:pPr>
      <w:r w:rsidRPr="00A069C7">
        <w:rPr>
          <w:rFonts w:ascii="Times New Roman" w:hAnsi="Times New Roman" w:cs="Times New Roman"/>
          <w:sz w:val="28"/>
          <w:szCs w:val="28"/>
          <w:lang w:val="nb-NO"/>
        </w:rPr>
        <w:t xml:space="preserve">- Luật Nhà ở số </w:t>
      </w:r>
      <w:r w:rsidRPr="00A069C7">
        <w:rPr>
          <w:rFonts w:ascii="Times New Roman" w:hAnsi="Times New Roman" w:cs="Times New Roman"/>
          <w:color w:val="000000"/>
          <w:sz w:val="28"/>
          <w:szCs w:val="28"/>
          <w:shd w:val="clear" w:color="auto" w:fill="FFFFFF"/>
          <w:lang w:val="nb-NO"/>
        </w:rPr>
        <w:t>27/2023/QH15</w:t>
      </w:r>
      <w:r w:rsidRPr="00A069C7">
        <w:rPr>
          <w:rFonts w:ascii="Times New Roman" w:hAnsi="Times New Roman" w:cs="Times New Roman"/>
          <w:sz w:val="28"/>
          <w:szCs w:val="28"/>
          <w:lang w:val="nb-NO"/>
        </w:rPr>
        <w:t xml:space="preserve"> ngày 27 tháng 11 năm 2023. </w:t>
      </w:r>
    </w:p>
    <w:p w:rsidR="008317BD" w:rsidRPr="00A069C7" w:rsidRDefault="008317BD" w:rsidP="00A069C7">
      <w:pPr>
        <w:spacing w:before="120" w:after="120" w:line="240" w:lineRule="auto"/>
        <w:ind w:firstLine="720"/>
        <w:jc w:val="both"/>
        <w:rPr>
          <w:rFonts w:ascii="Times New Roman" w:hAnsi="Times New Roman" w:cs="Times New Roman"/>
          <w:sz w:val="28"/>
          <w:szCs w:val="28"/>
          <w:lang w:val="nb-NO"/>
        </w:rPr>
      </w:pPr>
      <w:r w:rsidRPr="00A069C7">
        <w:rPr>
          <w:rFonts w:ascii="Times New Roman" w:hAnsi="Times New Roman" w:cs="Times New Roman"/>
          <w:sz w:val="28"/>
          <w:szCs w:val="28"/>
          <w:lang w:val="nb-NO"/>
        </w:rPr>
        <w:t xml:space="preserve">- Luật Quy hoạch số 21/2017/QH14 ngày 24 tháng 11 năm 2017. </w:t>
      </w:r>
    </w:p>
    <w:p w:rsidR="008317BD" w:rsidRPr="00A069C7" w:rsidRDefault="008317BD" w:rsidP="00A069C7">
      <w:pPr>
        <w:spacing w:before="120" w:after="120" w:line="240" w:lineRule="auto"/>
        <w:ind w:firstLine="720"/>
        <w:jc w:val="both"/>
        <w:rPr>
          <w:rFonts w:ascii="Times New Roman" w:hAnsi="Times New Roman" w:cs="Times New Roman"/>
          <w:sz w:val="28"/>
          <w:szCs w:val="28"/>
          <w:lang w:val="nb-NO"/>
        </w:rPr>
      </w:pPr>
      <w:r w:rsidRPr="00A069C7">
        <w:rPr>
          <w:rFonts w:ascii="Times New Roman" w:hAnsi="Times New Roman" w:cs="Times New Roman"/>
          <w:sz w:val="28"/>
          <w:szCs w:val="28"/>
          <w:lang w:val="nb-NO"/>
        </w:rPr>
        <w:t xml:space="preserve">- Luật số 35/2018/QH14 sửa đổi, bổ sung một số điều của 37 Luật có liên quan đến quy hoạch ngày 20 tháng 11 năm 2018. </w:t>
      </w:r>
    </w:p>
    <w:p w:rsidR="008317BD" w:rsidRPr="00A069C7" w:rsidRDefault="008317BD" w:rsidP="00A069C7">
      <w:pPr>
        <w:spacing w:before="120" w:after="120" w:line="240" w:lineRule="auto"/>
        <w:ind w:firstLine="720"/>
        <w:jc w:val="both"/>
        <w:rPr>
          <w:rFonts w:ascii="Times New Roman" w:hAnsi="Times New Roman" w:cs="Times New Roman"/>
          <w:sz w:val="28"/>
          <w:szCs w:val="28"/>
          <w:lang w:val="nb-NO"/>
        </w:rPr>
      </w:pPr>
      <w:r w:rsidRPr="00A069C7">
        <w:rPr>
          <w:rFonts w:ascii="Times New Roman" w:hAnsi="Times New Roman" w:cs="Times New Roman"/>
          <w:sz w:val="28"/>
          <w:szCs w:val="28"/>
          <w:lang w:val="nb-NO"/>
        </w:rPr>
        <w:t>- Luật Các tổ chức tính dụng số 32/2024/QH15 ngày 18 tháng 01 năm 2024.</w:t>
      </w:r>
    </w:p>
    <w:p w:rsidR="008317BD" w:rsidRPr="00A069C7" w:rsidRDefault="008317BD" w:rsidP="00A069C7">
      <w:pPr>
        <w:spacing w:before="120" w:after="120" w:line="240" w:lineRule="auto"/>
        <w:ind w:firstLine="720"/>
        <w:jc w:val="both"/>
        <w:rPr>
          <w:rFonts w:ascii="Times New Roman" w:hAnsi="Times New Roman" w:cs="Times New Roman"/>
          <w:sz w:val="28"/>
          <w:szCs w:val="28"/>
          <w:lang w:val="nb-NO"/>
        </w:rPr>
      </w:pPr>
      <w:r w:rsidRPr="00A069C7">
        <w:rPr>
          <w:rFonts w:ascii="Times New Roman" w:hAnsi="Times New Roman" w:cs="Times New Roman"/>
          <w:sz w:val="28"/>
          <w:szCs w:val="28"/>
          <w:lang w:val="nb-NO"/>
        </w:rPr>
        <w:t>- Luật Khiếu nại số 02/2011/QH13 ngày 11 tháng 11 năm 2011.</w:t>
      </w:r>
    </w:p>
    <w:p w:rsidR="008317BD" w:rsidRPr="00A069C7" w:rsidRDefault="008317BD" w:rsidP="00A069C7">
      <w:pPr>
        <w:spacing w:before="120" w:after="120" w:line="240" w:lineRule="auto"/>
        <w:ind w:firstLine="720"/>
        <w:jc w:val="both"/>
        <w:rPr>
          <w:rFonts w:ascii="Times New Roman" w:hAnsi="Times New Roman" w:cs="Times New Roman"/>
          <w:sz w:val="28"/>
          <w:szCs w:val="28"/>
          <w:lang w:val="nb-NO"/>
        </w:rPr>
      </w:pPr>
      <w:r w:rsidRPr="00A069C7">
        <w:rPr>
          <w:rFonts w:ascii="Times New Roman" w:hAnsi="Times New Roman" w:cs="Times New Roman"/>
          <w:sz w:val="28"/>
          <w:szCs w:val="28"/>
          <w:lang w:val="nb-NO"/>
        </w:rPr>
        <w:t>- Luật Đầ</w:t>
      </w:r>
      <w:r w:rsidR="002D20C6" w:rsidRPr="00A069C7">
        <w:rPr>
          <w:rFonts w:ascii="Times New Roman" w:hAnsi="Times New Roman" w:cs="Times New Roman"/>
          <w:sz w:val="28"/>
          <w:szCs w:val="28"/>
          <w:lang w:val="nb-NO"/>
        </w:rPr>
        <w:t>u tư số 61/2020/QH14 ngày 17 tháng 06 năm 2020.</w:t>
      </w:r>
    </w:p>
    <w:p w:rsidR="008317BD" w:rsidRPr="00A069C7" w:rsidRDefault="008317BD" w:rsidP="00A069C7">
      <w:pPr>
        <w:spacing w:before="120" w:after="120" w:line="240" w:lineRule="auto"/>
        <w:ind w:firstLine="720"/>
        <w:jc w:val="both"/>
        <w:rPr>
          <w:rFonts w:ascii="Times New Roman" w:hAnsi="Times New Roman" w:cs="Times New Roman"/>
          <w:sz w:val="28"/>
          <w:szCs w:val="28"/>
          <w:lang w:val="nb-NO"/>
        </w:rPr>
      </w:pPr>
      <w:r w:rsidRPr="00A069C7">
        <w:rPr>
          <w:rFonts w:ascii="Times New Roman" w:hAnsi="Times New Roman" w:cs="Times New Roman"/>
          <w:sz w:val="28"/>
          <w:szCs w:val="28"/>
          <w:lang w:val="nb-NO"/>
        </w:rPr>
        <w:t>- Luật Đấu thầ</w:t>
      </w:r>
      <w:r w:rsidR="002D20C6" w:rsidRPr="00A069C7">
        <w:rPr>
          <w:rFonts w:ascii="Times New Roman" w:hAnsi="Times New Roman" w:cs="Times New Roman"/>
          <w:sz w:val="28"/>
          <w:szCs w:val="28"/>
          <w:lang w:val="nb-NO"/>
        </w:rPr>
        <w:t>u số 22/2023/QH15 ngày ngày 23 tháng 6 năm 2023.</w:t>
      </w:r>
    </w:p>
    <w:p w:rsidR="008317BD" w:rsidRPr="00A069C7" w:rsidRDefault="008317BD" w:rsidP="00A069C7">
      <w:pPr>
        <w:spacing w:before="120" w:after="120" w:line="240" w:lineRule="auto"/>
        <w:ind w:firstLine="720"/>
        <w:jc w:val="both"/>
        <w:rPr>
          <w:lang w:val="nb-NO"/>
        </w:rPr>
      </w:pPr>
      <w:r w:rsidRPr="00A069C7">
        <w:rPr>
          <w:rFonts w:ascii="Times New Roman" w:hAnsi="Times New Roman" w:cs="Times New Roman"/>
          <w:sz w:val="28"/>
          <w:szCs w:val="28"/>
          <w:lang w:val="nb-NO"/>
        </w:rPr>
        <w:t>- Luật Ban hành văn bản quy phạ</w:t>
      </w:r>
      <w:r w:rsidR="002D20C6" w:rsidRPr="00A069C7">
        <w:rPr>
          <w:rFonts w:ascii="Times New Roman" w:hAnsi="Times New Roman" w:cs="Times New Roman"/>
          <w:sz w:val="28"/>
          <w:szCs w:val="28"/>
          <w:lang w:val="nb-NO"/>
        </w:rPr>
        <w:t>m pháp luật số 80/2015/QH13 ngày 22 tháng 6 năm 2015.</w:t>
      </w:r>
    </w:p>
    <w:p w:rsidR="008317BD" w:rsidRPr="00A069C7" w:rsidRDefault="008317BD" w:rsidP="00A069C7">
      <w:pPr>
        <w:spacing w:before="120" w:after="120" w:line="240" w:lineRule="auto"/>
        <w:ind w:firstLine="720"/>
        <w:jc w:val="both"/>
        <w:rPr>
          <w:rFonts w:ascii="Times New Roman" w:hAnsi="Times New Roman" w:cs="Times New Roman"/>
          <w:sz w:val="28"/>
          <w:szCs w:val="28"/>
          <w:lang w:val="nb-NO"/>
        </w:rPr>
      </w:pPr>
      <w:r w:rsidRPr="00A069C7">
        <w:rPr>
          <w:rFonts w:ascii="Times New Roman" w:hAnsi="Times New Roman" w:cs="Times New Roman"/>
          <w:sz w:val="28"/>
          <w:szCs w:val="28"/>
          <w:lang w:val="nb-NO"/>
        </w:rPr>
        <w:t>- Luật Giao thông đườ</w:t>
      </w:r>
      <w:r w:rsidR="002D20C6" w:rsidRPr="00A069C7">
        <w:rPr>
          <w:rFonts w:ascii="Times New Roman" w:hAnsi="Times New Roman" w:cs="Times New Roman"/>
          <w:sz w:val="28"/>
          <w:szCs w:val="28"/>
          <w:lang w:val="nb-NO"/>
        </w:rPr>
        <w:t>ng bộ số 23/2008/QH12 ngày 13 tháng 11 năm 2008.</w:t>
      </w:r>
    </w:p>
    <w:p w:rsidR="008317BD" w:rsidRPr="00A069C7" w:rsidRDefault="008317BD" w:rsidP="00A069C7">
      <w:pPr>
        <w:spacing w:before="120" w:after="120" w:line="240" w:lineRule="auto"/>
        <w:ind w:firstLine="720"/>
        <w:jc w:val="both"/>
        <w:rPr>
          <w:rFonts w:ascii="Times New Roman" w:hAnsi="Times New Roman" w:cs="Times New Roman"/>
          <w:sz w:val="28"/>
          <w:szCs w:val="28"/>
          <w:lang w:val="nb-NO"/>
        </w:rPr>
      </w:pPr>
      <w:r w:rsidRPr="00A069C7">
        <w:rPr>
          <w:rFonts w:ascii="Times New Roman" w:hAnsi="Times New Roman" w:cs="Times New Roman"/>
          <w:sz w:val="28"/>
          <w:szCs w:val="28"/>
          <w:lang w:val="nb-NO"/>
        </w:rPr>
        <w:t>- Luật Quản lý, sử dụng tài sả</w:t>
      </w:r>
      <w:r w:rsidR="002D20C6" w:rsidRPr="00A069C7">
        <w:rPr>
          <w:rFonts w:ascii="Times New Roman" w:hAnsi="Times New Roman" w:cs="Times New Roman"/>
          <w:sz w:val="28"/>
          <w:szCs w:val="28"/>
          <w:lang w:val="nb-NO"/>
        </w:rPr>
        <w:t>n công số 15/2017/QH14 ngày 21 tháng 6 năm 2017</w:t>
      </w:r>
      <w:r w:rsidRPr="00A069C7">
        <w:rPr>
          <w:rFonts w:ascii="Times New Roman" w:hAnsi="Times New Roman" w:cs="Times New Roman"/>
          <w:sz w:val="28"/>
          <w:szCs w:val="28"/>
          <w:lang w:val="nb-NO"/>
        </w:rPr>
        <w:t xml:space="preserve">. </w:t>
      </w:r>
    </w:p>
    <w:p w:rsidR="008317BD" w:rsidRPr="00A069C7" w:rsidRDefault="008317BD" w:rsidP="00A069C7">
      <w:pPr>
        <w:spacing w:before="120" w:after="120" w:line="240" w:lineRule="auto"/>
        <w:ind w:firstLine="720"/>
        <w:jc w:val="both"/>
        <w:rPr>
          <w:rFonts w:ascii="Times New Roman" w:hAnsi="Times New Roman" w:cs="Times New Roman"/>
          <w:sz w:val="28"/>
          <w:szCs w:val="28"/>
          <w:lang w:val="nb-NO"/>
        </w:rPr>
      </w:pPr>
      <w:r w:rsidRPr="00A069C7">
        <w:rPr>
          <w:rFonts w:ascii="Times New Roman" w:hAnsi="Times New Roman" w:cs="Times New Roman"/>
          <w:sz w:val="28"/>
          <w:szCs w:val="28"/>
          <w:lang w:val="nb-NO"/>
        </w:rPr>
        <w:t>- Luật Đường sắt</w:t>
      </w:r>
      <w:r w:rsidR="002D20C6" w:rsidRPr="00A069C7">
        <w:rPr>
          <w:rFonts w:ascii="Times New Roman" w:hAnsi="Times New Roman" w:cs="Times New Roman"/>
          <w:sz w:val="28"/>
          <w:szCs w:val="28"/>
          <w:lang w:val="nb-NO"/>
        </w:rPr>
        <w:t xml:space="preserve"> số 06/2017/QH14 ngày 16 tháng 6 năm 2017</w:t>
      </w:r>
      <w:r w:rsidRPr="00A069C7">
        <w:rPr>
          <w:rFonts w:ascii="Times New Roman" w:hAnsi="Times New Roman" w:cs="Times New Roman"/>
          <w:sz w:val="28"/>
          <w:szCs w:val="28"/>
          <w:lang w:val="nb-NO"/>
        </w:rPr>
        <w:t xml:space="preserve">. </w:t>
      </w:r>
    </w:p>
    <w:p w:rsidR="008317BD" w:rsidRPr="00A069C7" w:rsidRDefault="008317BD" w:rsidP="00A069C7">
      <w:pPr>
        <w:spacing w:before="120" w:after="120" w:line="240" w:lineRule="auto"/>
        <w:ind w:firstLine="720"/>
        <w:jc w:val="both"/>
        <w:rPr>
          <w:rFonts w:ascii="Times New Roman" w:hAnsi="Times New Roman" w:cs="Times New Roman"/>
          <w:sz w:val="28"/>
          <w:szCs w:val="28"/>
          <w:lang w:val="nb-NO"/>
        </w:rPr>
      </w:pPr>
      <w:r w:rsidRPr="00A069C7">
        <w:rPr>
          <w:rFonts w:ascii="Times New Roman" w:hAnsi="Times New Roman" w:cs="Times New Roman"/>
          <w:sz w:val="28"/>
          <w:szCs w:val="28"/>
          <w:lang w:val="nb-NO"/>
        </w:rPr>
        <w:t>- Luật Lâm nghiệp</w:t>
      </w:r>
      <w:r w:rsidR="00FD1894" w:rsidRPr="00A069C7">
        <w:rPr>
          <w:rFonts w:ascii="Times New Roman" w:hAnsi="Times New Roman" w:cs="Times New Roman"/>
          <w:sz w:val="28"/>
          <w:szCs w:val="28"/>
          <w:lang w:val="nb-NO"/>
        </w:rPr>
        <w:t xml:space="preserve"> số 16/2017/QH14 ngày 15 tháng 11</w:t>
      </w:r>
      <w:r w:rsidRPr="00A069C7">
        <w:rPr>
          <w:rFonts w:ascii="Times New Roman" w:hAnsi="Times New Roman" w:cs="Times New Roman"/>
          <w:sz w:val="28"/>
          <w:szCs w:val="28"/>
          <w:lang w:val="nb-NO"/>
        </w:rPr>
        <w:t xml:space="preserve"> năm 2017. </w:t>
      </w:r>
    </w:p>
    <w:p w:rsidR="008317BD" w:rsidRPr="00A069C7" w:rsidRDefault="008317BD" w:rsidP="00A069C7">
      <w:pPr>
        <w:spacing w:before="120" w:after="120" w:line="240" w:lineRule="auto"/>
        <w:ind w:firstLine="720"/>
        <w:jc w:val="both"/>
        <w:rPr>
          <w:rFonts w:ascii="Times New Roman" w:hAnsi="Times New Roman" w:cs="Times New Roman"/>
          <w:sz w:val="28"/>
          <w:szCs w:val="28"/>
          <w:lang w:val="nb-NO"/>
        </w:rPr>
      </w:pPr>
      <w:r w:rsidRPr="00A069C7">
        <w:rPr>
          <w:rFonts w:ascii="Times New Roman" w:hAnsi="Times New Roman" w:cs="Times New Roman"/>
          <w:sz w:val="28"/>
          <w:szCs w:val="28"/>
          <w:lang w:val="nb-NO"/>
        </w:rPr>
        <w:t>- Luật Đấu giá tài sản</w:t>
      </w:r>
      <w:r w:rsidR="00FD1894" w:rsidRPr="00A069C7">
        <w:rPr>
          <w:rFonts w:ascii="Times New Roman" w:hAnsi="Times New Roman" w:cs="Times New Roman"/>
          <w:sz w:val="28"/>
          <w:szCs w:val="28"/>
          <w:lang w:val="nb-NO"/>
        </w:rPr>
        <w:t xml:space="preserve"> số 01/2016/QH14 ngày 17 tháng 11</w:t>
      </w:r>
      <w:r w:rsidRPr="00A069C7">
        <w:rPr>
          <w:rFonts w:ascii="Times New Roman" w:hAnsi="Times New Roman" w:cs="Times New Roman"/>
          <w:sz w:val="28"/>
          <w:szCs w:val="28"/>
          <w:lang w:val="nb-NO"/>
        </w:rPr>
        <w:t xml:space="preserve"> năm 2016. </w:t>
      </w:r>
    </w:p>
    <w:p w:rsidR="008317BD" w:rsidRPr="00A069C7" w:rsidRDefault="008317BD" w:rsidP="00A069C7">
      <w:pPr>
        <w:spacing w:before="120" w:after="120" w:line="240" w:lineRule="auto"/>
        <w:ind w:firstLine="720"/>
        <w:jc w:val="both"/>
        <w:rPr>
          <w:rFonts w:ascii="Times New Roman" w:hAnsi="Times New Roman" w:cs="Times New Roman"/>
          <w:sz w:val="28"/>
          <w:szCs w:val="28"/>
          <w:lang w:val="nb-NO"/>
        </w:rPr>
      </w:pPr>
      <w:r w:rsidRPr="00A069C7">
        <w:rPr>
          <w:rFonts w:ascii="Times New Roman" w:hAnsi="Times New Roman" w:cs="Times New Roman"/>
          <w:sz w:val="28"/>
          <w:szCs w:val="28"/>
          <w:lang w:val="nb-NO"/>
        </w:rPr>
        <w:t>- Luật Giá</w:t>
      </w:r>
      <w:r w:rsidR="00FD1894" w:rsidRPr="00A069C7">
        <w:rPr>
          <w:rFonts w:ascii="Times New Roman" w:hAnsi="Times New Roman" w:cs="Times New Roman"/>
          <w:sz w:val="28"/>
          <w:szCs w:val="28"/>
          <w:lang w:val="nb-NO"/>
        </w:rPr>
        <w:t xml:space="preserve"> số 16/2023/QH15</w:t>
      </w:r>
      <w:r w:rsidRPr="00A069C7">
        <w:rPr>
          <w:rFonts w:ascii="Times New Roman" w:hAnsi="Times New Roman" w:cs="Times New Roman"/>
          <w:sz w:val="28"/>
          <w:szCs w:val="28"/>
          <w:lang w:val="nb-NO"/>
        </w:rPr>
        <w:t xml:space="preserve"> </w:t>
      </w:r>
      <w:r w:rsidR="00FD1894" w:rsidRPr="00A069C7">
        <w:rPr>
          <w:rFonts w:ascii="Times New Roman" w:hAnsi="Times New Roman" w:cs="Times New Roman"/>
          <w:sz w:val="28"/>
          <w:szCs w:val="28"/>
          <w:lang w:val="nb-NO"/>
        </w:rPr>
        <w:t xml:space="preserve">ngày 19 tháng 6 </w:t>
      </w:r>
      <w:r w:rsidRPr="00A069C7">
        <w:rPr>
          <w:rFonts w:ascii="Times New Roman" w:hAnsi="Times New Roman" w:cs="Times New Roman"/>
          <w:sz w:val="28"/>
          <w:szCs w:val="28"/>
          <w:lang w:val="nb-NO"/>
        </w:rPr>
        <w:t xml:space="preserve">năm 2023. </w:t>
      </w:r>
    </w:p>
    <w:p w:rsidR="00FD1894" w:rsidRPr="00A069C7" w:rsidRDefault="00FD1894" w:rsidP="00A069C7">
      <w:pPr>
        <w:spacing w:before="120" w:after="120" w:line="240" w:lineRule="auto"/>
        <w:ind w:firstLine="720"/>
        <w:jc w:val="both"/>
        <w:rPr>
          <w:rFonts w:ascii="Times New Roman" w:hAnsi="Times New Roman" w:cs="Times New Roman"/>
          <w:sz w:val="28"/>
          <w:szCs w:val="28"/>
          <w:lang w:val="nb-NO"/>
        </w:rPr>
      </w:pPr>
      <w:r w:rsidRPr="00A069C7">
        <w:rPr>
          <w:rFonts w:ascii="Times New Roman" w:hAnsi="Times New Roman" w:cs="Times New Roman"/>
          <w:sz w:val="28"/>
          <w:szCs w:val="28"/>
          <w:lang w:val="nb-NO"/>
        </w:rPr>
        <w:t>- Luật Tổ chức Chính phủ số 76/2015/QH13 ngày 19 tháng 06 năm 2015.</w:t>
      </w:r>
    </w:p>
    <w:p w:rsidR="008317BD" w:rsidRPr="00A069C7" w:rsidRDefault="008317BD" w:rsidP="00A069C7">
      <w:pPr>
        <w:spacing w:before="120" w:after="120" w:line="240" w:lineRule="auto"/>
        <w:ind w:firstLine="720"/>
        <w:jc w:val="both"/>
        <w:rPr>
          <w:rFonts w:ascii="Times New Roman" w:hAnsi="Times New Roman" w:cs="Times New Roman"/>
          <w:sz w:val="28"/>
          <w:szCs w:val="28"/>
          <w:lang w:val="nb-NO"/>
        </w:rPr>
      </w:pPr>
      <w:r w:rsidRPr="00A069C7">
        <w:rPr>
          <w:rFonts w:ascii="Times New Roman" w:hAnsi="Times New Roman" w:cs="Times New Roman"/>
          <w:sz w:val="28"/>
          <w:szCs w:val="28"/>
          <w:lang w:val="nb-NO"/>
        </w:rPr>
        <w:t>- Luật Tổ chức chính quyền địa phương</w:t>
      </w:r>
      <w:r w:rsidR="00FD1894" w:rsidRPr="00A069C7">
        <w:rPr>
          <w:rFonts w:ascii="Times New Roman" w:hAnsi="Times New Roman" w:cs="Times New Roman"/>
          <w:sz w:val="28"/>
          <w:szCs w:val="28"/>
          <w:lang w:val="nb-NO"/>
        </w:rPr>
        <w:t xml:space="preserve"> số 77/2015/QH13 ngày 19 tháng 06</w:t>
      </w:r>
      <w:r w:rsidRPr="00A069C7">
        <w:rPr>
          <w:rFonts w:ascii="Times New Roman" w:hAnsi="Times New Roman" w:cs="Times New Roman"/>
          <w:sz w:val="28"/>
          <w:szCs w:val="28"/>
          <w:lang w:val="nb-NO"/>
        </w:rPr>
        <w:t xml:space="preserve"> năm 2015. </w:t>
      </w:r>
    </w:p>
    <w:p w:rsidR="008317BD" w:rsidRPr="00A069C7" w:rsidRDefault="008317BD" w:rsidP="00A069C7">
      <w:pPr>
        <w:spacing w:before="120" w:after="120" w:line="240" w:lineRule="auto"/>
        <w:ind w:firstLine="720"/>
        <w:jc w:val="both"/>
        <w:rPr>
          <w:rFonts w:ascii="Times New Roman" w:hAnsi="Times New Roman" w:cs="Times New Roman"/>
          <w:sz w:val="28"/>
          <w:szCs w:val="28"/>
          <w:lang w:val="nb-NO"/>
        </w:rPr>
      </w:pPr>
      <w:r w:rsidRPr="00A069C7">
        <w:rPr>
          <w:rFonts w:ascii="Times New Roman" w:hAnsi="Times New Roman" w:cs="Times New Roman"/>
          <w:sz w:val="28"/>
          <w:szCs w:val="28"/>
          <w:lang w:val="nb-NO"/>
        </w:rPr>
        <w:t>- Luật sửa đổi, bổ sung một số điều của Luật Tổ chức Chính phủ và Luật Tổ chức chính quyền địa phương</w:t>
      </w:r>
      <w:r w:rsidR="00FD1894" w:rsidRPr="00A069C7">
        <w:rPr>
          <w:rFonts w:ascii="Times New Roman" w:hAnsi="Times New Roman" w:cs="Times New Roman"/>
          <w:sz w:val="28"/>
          <w:szCs w:val="28"/>
          <w:lang w:val="nb-NO"/>
        </w:rPr>
        <w:t xml:space="preserve"> số 47/2019/QH14</w:t>
      </w:r>
      <w:r w:rsidRPr="00A069C7">
        <w:rPr>
          <w:rFonts w:ascii="Times New Roman" w:hAnsi="Times New Roman" w:cs="Times New Roman"/>
          <w:sz w:val="28"/>
          <w:szCs w:val="28"/>
          <w:lang w:val="nb-NO"/>
        </w:rPr>
        <w:t xml:space="preserve"> </w:t>
      </w:r>
      <w:r w:rsidR="00FD1894" w:rsidRPr="00A069C7">
        <w:rPr>
          <w:rFonts w:ascii="Times New Roman" w:hAnsi="Times New Roman" w:cs="Times New Roman"/>
          <w:sz w:val="28"/>
          <w:szCs w:val="28"/>
          <w:lang w:val="nb-NO"/>
        </w:rPr>
        <w:t>ngày 22 tháng 11 năm 2019.</w:t>
      </w:r>
    </w:p>
    <w:p w:rsidR="008317BD" w:rsidRPr="00A069C7" w:rsidRDefault="008317BD" w:rsidP="00A069C7">
      <w:pPr>
        <w:spacing w:before="120" w:after="120" w:line="240" w:lineRule="auto"/>
        <w:ind w:firstLine="720"/>
        <w:jc w:val="both"/>
        <w:outlineLvl w:val="0"/>
        <w:rPr>
          <w:rFonts w:ascii="Times New Roman" w:hAnsi="Times New Roman" w:cs="Times New Roman"/>
          <w:b/>
          <w:i/>
          <w:sz w:val="28"/>
          <w:szCs w:val="28"/>
          <w:lang w:val="nb-NO"/>
        </w:rPr>
      </w:pPr>
      <w:r w:rsidRPr="00A069C7">
        <w:rPr>
          <w:rFonts w:ascii="Times New Roman" w:hAnsi="Times New Roman" w:cs="Times New Roman"/>
          <w:b/>
          <w:i/>
          <w:sz w:val="28"/>
          <w:szCs w:val="28"/>
          <w:lang w:val="nb-NO"/>
        </w:rPr>
        <w:t xml:space="preserve">3.2. Các Nghị định của Chính phủ </w:t>
      </w:r>
    </w:p>
    <w:p w:rsidR="00FD1894" w:rsidRPr="00A069C7" w:rsidRDefault="00FD1894" w:rsidP="00A069C7">
      <w:pPr>
        <w:spacing w:before="120" w:after="120" w:line="240" w:lineRule="auto"/>
        <w:ind w:firstLine="720"/>
        <w:jc w:val="both"/>
        <w:rPr>
          <w:rFonts w:ascii="Times New Roman" w:hAnsi="Times New Roman" w:cs="Times New Roman"/>
          <w:sz w:val="28"/>
          <w:szCs w:val="28"/>
          <w:lang w:val="nb-NO"/>
        </w:rPr>
      </w:pPr>
      <w:r w:rsidRPr="00A069C7">
        <w:rPr>
          <w:rFonts w:ascii="Times New Roman" w:hAnsi="Times New Roman" w:cs="Times New Roman"/>
          <w:sz w:val="28"/>
          <w:szCs w:val="28"/>
          <w:lang w:val="nb-NO"/>
        </w:rPr>
        <w:t>- Nghị định số 126/2020/NĐ-CP ngày 19 tháng 10 năm 2020 của Chính phủ quy định chi tiết một số điều của Luật Quản lý thuế.</w:t>
      </w:r>
    </w:p>
    <w:p w:rsidR="00FD1894" w:rsidRPr="00A069C7" w:rsidRDefault="00FD1894" w:rsidP="00A069C7">
      <w:pPr>
        <w:spacing w:before="120" w:after="120" w:line="240" w:lineRule="auto"/>
        <w:ind w:firstLine="720"/>
        <w:jc w:val="both"/>
        <w:rPr>
          <w:rFonts w:ascii="Times New Roman" w:hAnsi="Times New Roman" w:cs="Times New Roman"/>
          <w:sz w:val="28"/>
          <w:szCs w:val="28"/>
          <w:lang w:val="nb-NO"/>
        </w:rPr>
      </w:pPr>
      <w:r w:rsidRPr="00A069C7">
        <w:rPr>
          <w:rFonts w:ascii="Times New Roman" w:hAnsi="Times New Roman" w:cs="Times New Roman"/>
          <w:sz w:val="28"/>
          <w:szCs w:val="28"/>
          <w:lang w:val="nb-NO"/>
        </w:rPr>
        <w:t>- Nghị định số 31/2021/NĐ-CP ngày 26 tháng 3 năm 2021 của Chính phủ quy định chi tiết và hướng hẫn thi hành một số điều của Luật Đầu tư.</w:t>
      </w:r>
    </w:p>
    <w:p w:rsidR="008317BD" w:rsidRPr="00A069C7" w:rsidRDefault="008317BD" w:rsidP="00A069C7">
      <w:pPr>
        <w:spacing w:before="120" w:after="120" w:line="240" w:lineRule="auto"/>
        <w:ind w:firstLine="720"/>
        <w:jc w:val="both"/>
        <w:rPr>
          <w:rFonts w:ascii="Times New Roman" w:hAnsi="Times New Roman" w:cs="Times New Roman"/>
          <w:sz w:val="28"/>
          <w:szCs w:val="28"/>
          <w:lang w:val="nb-NO"/>
        </w:rPr>
      </w:pPr>
      <w:r w:rsidRPr="00A069C7">
        <w:rPr>
          <w:rFonts w:ascii="Times New Roman" w:hAnsi="Times New Roman" w:cs="Times New Roman"/>
          <w:sz w:val="28"/>
          <w:szCs w:val="28"/>
          <w:lang w:val="nb-NO"/>
        </w:rPr>
        <w:t xml:space="preserve">- Nghị định số 37/2019/NĐ-CP ngày 07 tháng 5 năm 2019 (được sử đổi, bổ sung tại Nghị định 58/2023/NĐ-CP ngày 12 tháng 8 năm 2023) của Chính phủ quy định chi tiết một số điều của Luật quy hoạch. </w:t>
      </w:r>
    </w:p>
    <w:p w:rsidR="008317BD" w:rsidRPr="00A069C7" w:rsidRDefault="008317BD" w:rsidP="00A069C7">
      <w:pPr>
        <w:spacing w:before="120" w:after="120" w:line="240" w:lineRule="auto"/>
        <w:ind w:firstLine="720"/>
        <w:jc w:val="both"/>
        <w:rPr>
          <w:rFonts w:ascii="Times New Roman" w:hAnsi="Times New Roman" w:cs="Times New Roman"/>
          <w:sz w:val="28"/>
          <w:szCs w:val="28"/>
          <w:lang w:val="nb-NO"/>
        </w:rPr>
      </w:pPr>
      <w:r w:rsidRPr="00A069C7">
        <w:rPr>
          <w:rFonts w:ascii="Times New Roman" w:hAnsi="Times New Roman" w:cs="Times New Roman"/>
          <w:sz w:val="28"/>
          <w:szCs w:val="28"/>
          <w:lang w:val="nb-NO"/>
        </w:rPr>
        <w:t xml:space="preserve">- Nghị định số 120/2020/NĐ-CP ngày 07 tháng 10 năm 2020 của Chính phủ quy định về thành lập, tổ chức lại, giải thể đơn vị sự nghiệp công lập. </w:t>
      </w:r>
    </w:p>
    <w:p w:rsidR="008317BD" w:rsidRPr="00A069C7" w:rsidRDefault="008317BD" w:rsidP="00A069C7">
      <w:pPr>
        <w:spacing w:before="120" w:after="120" w:line="240" w:lineRule="auto"/>
        <w:ind w:firstLine="720"/>
        <w:jc w:val="both"/>
        <w:rPr>
          <w:rFonts w:ascii="Times New Roman" w:hAnsi="Times New Roman" w:cs="Times New Roman"/>
          <w:sz w:val="28"/>
          <w:szCs w:val="28"/>
          <w:lang w:val="nb-NO"/>
        </w:rPr>
      </w:pPr>
      <w:r w:rsidRPr="00A069C7">
        <w:rPr>
          <w:rFonts w:ascii="Times New Roman" w:hAnsi="Times New Roman" w:cs="Times New Roman"/>
          <w:sz w:val="28"/>
          <w:szCs w:val="28"/>
          <w:lang w:val="nb-NO"/>
        </w:rPr>
        <w:lastRenderedPageBreak/>
        <w:t>- Nghị định số 124/2020/NĐ-CP ngày 19 tháng 10 năm 2020 của Chính phủ quy định chi tiết một số điều và biện pháp thi hành Luật Khiếu nại.</w:t>
      </w:r>
    </w:p>
    <w:p w:rsidR="008317BD" w:rsidRPr="00A069C7" w:rsidRDefault="008317BD" w:rsidP="00A069C7">
      <w:pPr>
        <w:spacing w:before="120" w:after="120" w:line="240" w:lineRule="auto"/>
        <w:ind w:firstLine="720"/>
        <w:jc w:val="both"/>
        <w:rPr>
          <w:rFonts w:ascii="Times New Roman" w:hAnsi="Times New Roman" w:cs="Times New Roman"/>
          <w:sz w:val="28"/>
          <w:szCs w:val="28"/>
          <w:lang w:val="nb-NO"/>
        </w:rPr>
      </w:pPr>
      <w:r w:rsidRPr="00A069C7">
        <w:rPr>
          <w:rFonts w:ascii="Times New Roman" w:hAnsi="Times New Roman" w:cs="Times New Roman"/>
          <w:sz w:val="28"/>
          <w:szCs w:val="28"/>
          <w:lang w:val="nb-NO"/>
        </w:rPr>
        <w:t xml:space="preserve">- Nghị định 16/2015/NĐ-CP ngày 14 tháng 02 năm 2015 của Chính phủ quy định cơ chế tự chủ của đơn vị sự nghiệp công lập. </w:t>
      </w:r>
    </w:p>
    <w:p w:rsidR="008317BD" w:rsidRPr="00A069C7" w:rsidRDefault="008317BD" w:rsidP="00A069C7">
      <w:pPr>
        <w:spacing w:before="120" w:after="120" w:line="240" w:lineRule="auto"/>
        <w:ind w:firstLine="720"/>
        <w:jc w:val="both"/>
        <w:rPr>
          <w:rFonts w:ascii="Times New Roman" w:hAnsi="Times New Roman" w:cs="Times New Roman"/>
          <w:sz w:val="28"/>
          <w:szCs w:val="28"/>
          <w:lang w:val="nb-NO"/>
        </w:rPr>
      </w:pPr>
      <w:r w:rsidRPr="00A069C7">
        <w:rPr>
          <w:rFonts w:ascii="Times New Roman" w:hAnsi="Times New Roman" w:cs="Times New Roman"/>
          <w:sz w:val="28"/>
          <w:szCs w:val="28"/>
          <w:lang w:val="nb-NO"/>
        </w:rPr>
        <w:t xml:space="preserve">- Nghị định số 11/2021/NĐ-CP ngày 10 tháng 02 năm 2021 của Chính phủ quy định việc giao các khu vực biển nhất định cho tổ chức, cá nhân khai thác, sử dụng tài nguyên biển. </w:t>
      </w:r>
    </w:p>
    <w:p w:rsidR="008317BD" w:rsidRPr="00A069C7" w:rsidRDefault="008317BD" w:rsidP="00A069C7">
      <w:pPr>
        <w:spacing w:before="120" w:after="120" w:line="240" w:lineRule="auto"/>
        <w:ind w:firstLine="720"/>
        <w:jc w:val="both"/>
        <w:rPr>
          <w:rFonts w:ascii="Times New Roman" w:hAnsi="Times New Roman" w:cs="Times New Roman"/>
          <w:sz w:val="28"/>
          <w:szCs w:val="28"/>
          <w:lang w:val="nb-NO"/>
        </w:rPr>
      </w:pPr>
      <w:r w:rsidRPr="00A069C7">
        <w:rPr>
          <w:rFonts w:ascii="Times New Roman" w:hAnsi="Times New Roman" w:cs="Times New Roman"/>
          <w:sz w:val="28"/>
          <w:szCs w:val="28"/>
          <w:lang w:val="nb-NO"/>
        </w:rPr>
        <w:t xml:space="preserve">- Nghị định số 35/2022/NĐ-CP ngày 28 tháng 5 năm 2022 của Chính phủ quy định về quản lý khu công nghiệp và khu kinh tế. </w:t>
      </w:r>
    </w:p>
    <w:p w:rsidR="008317BD" w:rsidRPr="00A069C7" w:rsidRDefault="008317BD" w:rsidP="00A069C7">
      <w:pPr>
        <w:spacing w:before="120" w:after="120" w:line="240" w:lineRule="auto"/>
        <w:ind w:firstLine="720"/>
        <w:jc w:val="both"/>
        <w:rPr>
          <w:rFonts w:ascii="Times New Roman" w:hAnsi="Times New Roman" w:cs="Times New Roman"/>
          <w:sz w:val="28"/>
          <w:szCs w:val="28"/>
          <w:lang w:val="nb-NO"/>
        </w:rPr>
      </w:pPr>
      <w:r w:rsidRPr="00A069C7">
        <w:rPr>
          <w:rFonts w:ascii="Times New Roman" w:hAnsi="Times New Roman" w:cs="Times New Roman"/>
          <w:sz w:val="28"/>
          <w:szCs w:val="28"/>
          <w:lang w:val="nb-NO"/>
        </w:rPr>
        <w:t xml:space="preserve">- Nghị định số 32/2024/NĐ-CP ngày 15 tháng 3 năm 2024 của Chính phủ về quản lý, phát triển cụm công nghiệp. </w:t>
      </w:r>
    </w:p>
    <w:p w:rsidR="008317BD" w:rsidRPr="00A069C7" w:rsidRDefault="008317BD" w:rsidP="00A069C7">
      <w:pPr>
        <w:spacing w:before="120" w:after="120" w:line="240" w:lineRule="auto"/>
        <w:ind w:firstLine="720"/>
        <w:jc w:val="both"/>
        <w:rPr>
          <w:rFonts w:ascii="Times New Roman" w:hAnsi="Times New Roman" w:cs="Times New Roman"/>
          <w:sz w:val="28"/>
          <w:szCs w:val="28"/>
          <w:lang w:val="nb-NO"/>
        </w:rPr>
      </w:pPr>
      <w:r w:rsidRPr="00A069C7">
        <w:rPr>
          <w:rFonts w:ascii="Times New Roman" w:hAnsi="Times New Roman" w:cs="Times New Roman"/>
          <w:sz w:val="28"/>
          <w:szCs w:val="28"/>
          <w:lang w:val="nb-NO"/>
        </w:rPr>
        <w:t>- Nghị định số 10/2024/NĐ-CP ngày 01 tháng 02 năm 2024 của Chính phủ quy định về khu công nghệ cao.</w:t>
      </w:r>
    </w:p>
    <w:p w:rsidR="008317BD" w:rsidRPr="00A069C7" w:rsidRDefault="008317BD" w:rsidP="00A069C7">
      <w:pPr>
        <w:spacing w:before="120" w:after="120" w:line="240" w:lineRule="auto"/>
        <w:ind w:firstLine="720"/>
        <w:jc w:val="both"/>
        <w:rPr>
          <w:rFonts w:ascii="Times New Roman" w:hAnsi="Times New Roman" w:cs="Times New Roman"/>
          <w:sz w:val="28"/>
          <w:szCs w:val="28"/>
          <w:lang w:val="nb-NO"/>
        </w:rPr>
      </w:pPr>
      <w:r w:rsidRPr="00A069C7">
        <w:rPr>
          <w:rFonts w:ascii="Times New Roman" w:hAnsi="Times New Roman" w:cs="Times New Roman"/>
          <w:sz w:val="28"/>
          <w:szCs w:val="28"/>
          <w:lang w:val="nb-NO"/>
        </w:rPr>
        <w:t xml:space="preserve">- Nghị định số 151/2017/NĐ-CP ngày 26 tháng 12 năm 2017 của Chính phủ quy định chi tiết một số điều của Luật Quản lý, sử dụng tài sản công. </w:t>
      </w:r>
    </w:p>
    <w:p w:rsidR="008317BD" w:rsidRPr="00A069C7" w:rsidRDefault="008317BD" w:rsidP="00A069C7">
      <w:pPr>
        <w:spacing w:before="120" w:after="120" w:line="240" w:lineRule="auto"/>
        <w:ind w:firstLine="720"/>
        <w:jc w:val="both"/>
        <w:rPr>
          <w:rFonts w:ascii="Times New Roman" w:hAnsi="Times New Roman" w:cs="Times New Roman"/>
          <w:sz w:val="28"/>
          <w:szCs w:val="28"/>
          <w:lang w:val="nb-NO"/>
        </w:rPr>
      </w:pPr>
      <w:r w:rsidRPr="00A069C7">
        <w:rPr>
          <w:rFonts w:ascii="Times New Roman" w:hAnsi="Times New Roman" w:cs="Times New Roman"/>
          <w:sz w:val="28"/>
          <w:szCs w:val="28"/>
          <w:lang w:val="nb-NO"/>
        </w:rPr>
        <w:t xml:space="preserve">- Nghị định số 129/2017/NĐ-CP ngày 16 tháng 11 năm 2017 của Chính phủ quy định việc quản lý sử dụng và khai thác tài sản kết cấu hạ tầng thủy lợi. </w:t>
      </w:r>
    </w:p>
    <w:p w:rsidR="008317BD" w:rsidRPr="00A069C7" w:rsidRDefault="008317BD" w:rsidP="00A069C7">
      <w:pPr>
        <w:spacing w:before="120" w:after="120" w:line="240" w:lineRule="auto"/>
        <w:ind w:firstLine="720"/>
        <w:jc w:val="both"/>
        <w:rPr>
          <w:rFonts w:ascii="Times New Roman" w:hAnsi="Times New Roman" w:cs="Times New Roman"/>
          <w:sz w:val="28"/>
          <w:szCs w:val="28"/>
          <w:lang w:val="nb-NO"/>
        </w:rPr>
      </w:pPr>
      <w:r w:rsidRPr="00A069C7">
        <w:rPr>
          <w:rFonts w:ascii="Times New Roman" w:hAnsi="Times New Roman" w:cs="Times New Roman"/>
          <w:sz w:val="28"/>
          <w:szCs w:val="28"/>
          <w:lang w:val="nb-NO"/>
        </w:rPr>
        <w:t xml:space="preserve">- Nghị định số 43/2018/NĐ-CP ngày 12 tháng 3 năm 2018 của Chính phủ quy định việc quản lý sử dụng và khai thác tài sản kết cấu hạ tầng hàng hải. </w:t>
      </w:r>
    </w:p>
    <w:p w:rsidR="008317BD" w:rsidRPr="00A069C7" w:rsidRDefault="008317BD" w:rsidP="00A069C7">
      <w:pPr>
        <w:spacing w:before="120" w:after="120" w:line="240" w:lineRule="auto"/>
        <w:ind w:firstLine="720"/>
        <w:jc w:val="both"/>
        <w:rPr>
          <w:rFonts w:ascii="Times New Roman" w:hAnsi="Times New Roman" w:cs="Times New Roman"/>
          <w:sz w:val="28"/>
          <w:szCs w:val="28"/>
          <w:lang w:val="nb-NO"/>
        </w:rPr>
      </w:pPr>
      <w:r w:rsidRPr="00A069C7">
        <w:rPr>
          <w:rFonts w:ascii="Times New Roman" w:hAnsi="Times New Roman" w:cs="Times New Roman"/>
          <w:sz w:val="28"/>
          <w:szCs w:val="28"/>
          <w:lang w:val="nb-NO"/>
        </w:rPr>
        <w:t xml:space="preserve">- Nghị định số 44/2018/NĐ-CP ngày 13 tháng 3 năm 2018 của Chính phủ quy định quản lý sử dụng và khai thác tài sản kết cấu hạ tầng hàng không. </w:t>
      </w:r>
    </w:p>
    <w:p w:rsidR="008317BD" w:rsidRPr="00A069C7" w:rsidRDefault="008317BD" w:rsidP="00A069C7">
      <w:pPr>
        <w:spacing w:before="120" w:after="120" w:line="240" w:lineRule="auto"/>
        <w:ind w:firstLine="720"/>
        <w:jc w:val="both"/>
        <w:rPr>
          <w:rFonts w:ascii="Times New Roman" w:hAnsi="Times New Roman" w:cs="Times New Roman"/>
          <w:sz w:val="28"/>
          <w:szCs w:val="28"/>
          <w:lang w:val="nb-NO"/>
        </w:rPr>
      </w:pPr>
      <w:r w:rsidRPr="00A069C7">
        <w:rPr>
          <w:rFonts w:ascii="Times New Roman" w:hAnsi="Times New Roman" w:cs="Times New Roman"/>
          <w:sz w:val="28"/>
          <w:szCs w:val="28"/>
          <w:lang w:val="nb-NO"/>
        </w:rPr>
        <w:t xml:space="preserve">- Nghị định 46/2018/NĐ-CP ngày 14 tháng 3 năm 2018 của Chính phủ quy định về quản lý và bảo vệ kết cấu hạ tầng giao thông đường sắt. </w:t>
      </w:r>
    </w:p>
    <w:p w:rsidR="00FD1894" w:rsidRPr="00A069C7" w:rsidRDefault="00FD1894" w:rsidP="00A069C7">
      <w:pPr>
        <w:spacing w:before="120" w:after="120" w:line="240" w:lineRule="auto"/>
        <w:ind w:firstLine="720"/>
        <w:jc w:val="both"/>
        <w:rPr>
          <w:rFonts w:ascii="Times New Roman" w:hAnsi="Times New Roman" w:cs="Times New Roman"/>
          <w:sz w:val="28"/>
          <w:szCs w:val="28"/>
          <w:lang w:val="nb-NO"/>
        </w:rPr>
      </w:pPr>
      <w:r w:rsidRPr="00A069C7">
        <w:rPr>
          <w:rFonts w:ascii="Times New Roman" w:hAnsi="Times New Roman" w:cs="Times New Roman"/>
          <w:sz w:val="28"/>
          <w:szCs w:val="28"/>
          <w:lang w:val="nb-NO"/>
        </w:rPr>
        <w:t>- Nghị định số 25/2020/NĐ-CP ngày 28 tháng 02 năm 2020 của Chính phủ quy định chi tiết thi hành một số điều của Luật Đấu thầu về lựa chọn nhà đầu tư.</w:t>
      </w:r>
    </w:p>
    <w:p w:rsidR="008317BD" w:rsidRPr="00A069C7" w:rsidRDefault="008317BD" w:rsidP="00A069C7">
      <w:pPr>
        <w:spacing w:before="120" w:after="120" w:line="240" w:lineRule="auto"/>
        <w:ind w:firstLine="720"/>
        <w:jc w:val="both"/>
        <w:rPr>
          <w:rFonts w:ascii="Times New Roman" w:hAnsi="Times New Roman" w:cs="Times New Roman"/>
          <w:sz w:val="28"/>
          <w:szCs w:val="28"/>
          <w:lang w:val="nb-NO"/>
        </w:rPr>
      </w:pPr>
      <w:r w:rsidRPr="00A069C7">
        <w:rPr>
          <w:rFonts w:ascii="Times New Roman" w:hAnsi="Times New Roman" w:cs="Times New Roman"/>
          <w:sz w:val="28"/>
          <w:szCs w:val="28"/>
          <w:lang w:val="nb-NO"/>
        </w:rPr>
        <w:t xml:space="preserve">- Nghị định 156/2018/NĐ-CP ngày 16 tháng 11 năm 2018 của Chính phủ quy định chi tiết thi hành một số điều của Luật Lâm nghiệp. </w:t>
      </w:r>
    </w:p>
    <w:p w:rsidR="008317BD" w:rsidRPr="00A069C7" w:rsidRDefault="008317BD" w:rsidP="00A069C7">
      <w:pPr>
        <w:spacing w:before="120" w:after="120" w:line="240" w:lineRule="auto"/>
        <w:ind w:firstLine="720"/>
        <w:jc w:val="both"/>
        <w:rPr>
          <w:rFonts w:ascii="Times New Roman" w:hAnsi="Times New Roman" w:cs="Times New Roman"/>
          <w:sz w:val="28"/>
          <w:szCs w:val="28"/>
          <w:lang w:val="nb-NO"/>
        </w:rPr>
      </w:pPr>
      <w:r w:rsidRPr="00A069C7">
        <w:rPr>
          <w:rFonts w:ascii="Times New Roman" w:hAnsi="Times New Roman" w:cs="Times New Roman"/>
          <w:sz w:val="28"/>
          <w:szCs w:val="28"/>
          <w:lang w:val="nb-NO"/>
        </w:rPr>
        <w:t xml:space="preserve">- Nghị định số 62/2017/NĐ-CP ngày 16 tháng 5 năm 2017 của Chính phủ quy định chi tiết một số điều và biện pháp thi hành Luật Đấu giá tài sản.  </w:t>
      </w:r>
    </w:p>
    <w:p w:rsidR="008317BD" w:rsidRPr="00A069C7" w:rsidRDefault="008317BD" w:rsidP="00A069C7">
      <w:pPr>
        <w:spacing w:before="120" w:after="120" w:line="240" w:lineRule="auto"/>
        <w:ind w:firstLine="720"/>
        <w:jc w:val="both"/>
        <w:rPr>
          <w:rFonts w:ascii="Times New Roman" w:hAnsi="Times New Roman" w:cs="Times New Roman"/>
          <w:sz w:val="28"/>
          <w:szCs w:val="28"/>
          <w:lang w:val="nb-NO"/>
        </w:rPr>
      </w:pPr>
      <w:r w:rsidRPr="00A069C7">
        <w:rPr>
          <w:rFonts w:ascii="Times New Roman" w:hAnsi="Times New Roman" w:cs="Times New Roman"/>
          <w:sz w:val="28"/>
          <w:szCs w:val="28"/>
          <w:lang w:val="nb-NO"/>
        </w:rPr>
        <w:t>- Nghị định số 47/2023/NĐ-CP ngày 03 tháng 7 năm 2023 (được sửa đổi, bổ sung một số điều của Nghị định số 62/2017/NĐ-CP ngày 16 tháng 5 năm 2017) của Chính phủ quy định chi tiết một số điều và biện pháp thi hành Luật Đấu giá tài sản.</w:t>
      </w:r>
    </w:p>
    <w:p w:rsidR="008317BD" w:rsidRPr="00A069C7" w:rsidRDefault="008317BD" w:rsidP="00A069C7">
      <w:pPr>
        <w:spacing w:before="120" w:after="120" w:line="240" w:lineRule="auto"/>
        <w:ind w:firstLine="720"/>
        <w:jc w:val="both"/>
        <w:outlineLvl w:val="0"/>
        <w:rPr>
          <w:rFonts w:ascii="Times New Roman" w:hAnsi="Times New Roman" w:cs="Times New Roman"/>
          <w:b/>
          <w:sz w:val="28"/>
          <w:szCs w:val="28"/>
          <w:lang w:val="nb-NO"/>
        </w:rPr>
      </w:pPr>
      <w:r w:rsidRPr="00A069C7">
        <w:rPr>
          <w:rFonts w:ascii="Times New Roman" w:hAnsi="Times New Roman" w:cs="Times New Roman"/>
          <w:b/>
          <w:sz w:val="28"/>
          <w:szCs w:val="28"/>
          <w:lang w:val="nb-NO"/>
        </w:rPr>
        <w:t xml:space="preserve">II. KẾT QUẢ RÀ SOÁT </w:t>
      </w:r>
    </w:p>
    <w:p w:rsidR="008317BD" w:rsidRPr="00A069C7" w:rsidRDefault="008317BD" w:rsidP="00A069C7">
      <w:pPr>
        <w:spacing w:before="120" w:after="120" w:line="240" w:lineRule="auto"/>
        <w:ind w:firstLine="720"/>
        <w:jc w:val="both"/>
        <w:outlineLvl w:val="0"/>
        <w:rPr>
          <w:rFonts w:ascii="Times New Roman" w:hAnsi="Times New Roman" w:cs="Times New Roman"/>
          <w:b/>
          <w:sz w:val="28"/>
          <w:szCs w:val="28"/>
          <w:lang w:val="nb-NO"/>
        </w:rPr>
      </w:pPr>
      <w:r w:rsidRPr="00A069C7">
        <w:rPr>
          <w:rFonts w:ascii="Times New Roman" w:hAnsi="Times New Roman" w:cs="Times New Roman"/>
          <w:b/>
          <w:sz w:val="28"/>
          <w:szCs w:val="28"/>
          <w:lang w:val="nb-NO"/>
        </w:rPr>
        <w:t>1. Chương I. Quy định chung</w:t>
      </w:r>
    </w:p>
    <w:p w:rsidR="008317BD" w:rsidRPr="001632A1" w:rsidRDefault="008317BD" w:rsidP="00A069C7">
      <w:pPr>
        <w:shd w:val="clear" w:color="auto" w:fill="FFFFFF"/>
        <w:spacing w:before="120" w:after="120" w:line="240" w:lineRule="auto"/>
        <w:ind w:firstLine="720"/>
        <w:jc w:val="both"/>
        <w:rPr>
          <w:rFonts w:ascii="Times New Roman" w:hAnsi="Times New Roman" w:cs="Times New Roman"/>
          <w:sz w:val="28"/>
          <w:szCs w:val="28"/>
          <w:lang w:val="it-IT"/>
        </w:rPr>
      </w:pPr>
      <w:r w:rsidRPr="00A069C7">
        <w:rPr>
          <w:rFonts w:ascii="Times New Roman" w:hAnsi="Times New Roman" w:cs="Times New Roman"/>
          <w:sz w:val="28"/>
          <w:szCs w:val="28"/>
          <w:lang w:val="nb-NO"/>
        </w:rPr>
        <w:t xml:space="preserve">Luật Đất đai số 31/2024/QH15 được Quốc hội khóa XV thông qua tại kỳ họp bất thường lần thứ 5 ngày 18 tháng 01 năm 2024, có hiệu lực kể từ ngày 01 </w:t>
      </w:r>
      <w:r w:rsidRPr="00A069C7">
        <w:rPr>
          <w:rFonts w:ascii="Times New Roman" w:hAnsi="Times New Roman" w:cs="Times New Roman"/>
          <w:sz w:val="28"/>
          <w:szCs w:val="28"/>
          <w:lang w:val="nb-NO"/>
        </w:rPr>
        <w:lastRenderedPageBreak/>
        <w:t>tháng 01 năm 2025, thay thế Luật Đất đai số 45/2013/QH13 (đã được sửa đổi, bổ sung một số điều theo</w:t>
      </w:r>
      <w:r w:rsidR="00FD1894" w:rsidRPr="00A069C7">
        <w:rPr>
          <w:rFonts w:ascii="Times New Roman" w:hAnsi="Times New Roman" w:cs="Times New Roman"/>
          <w:sz w:val="28"/>
          <w:szCs w:val="28"/>
          <w:lang w:val="nb-NO"/>
        </w:rPr>
        <w:t xml:space="preserve"> quy định tại Điều 6</w:t>
      </w:r>
      <w:r w:rsidRPr="00A069C7">
        <w:rPr>
          <w:rFonts w:ascii="Times New Roman" w:hAnsi="Times New Roman" w:cs="Times New Roman"/>
          <w:sz w:val="28"/>
          <w:szCs w:val="28"/>
          <w:lang w:val="nb-NO"/>
        </w:rPr>
        <w:t xml:space="preserve"> Luật số 35/2018/QH14 sửa đổi, bổ sung một số điều của 37 Luật có liên quan đến quy hoạch). Bám sát các nội dung Luật giao Chính phủ hướng dẫn, dự thảo Nghị định quy định phạm vi điều chỉnh phù hợp với Hiến pháp, Luật Đất đai năm 2024, Luật Ban hành văn bản quy phạm pháp luật, không mâu thuẫn, chồng chéo, không làm điều chỉnh, thay đổi nội dung các Nghị định khác có liên quan, </w:t>
      </w:r>
      <w:r w:rsidRPr="001632A1">
        <w:rPr>
          <w:rFonts w:ascii="Times New Roman" w:hAnsi="Times New Roman" w:cs="Times New Roman"/>
          <w:sz w:val="28"/>
          <w:szCs w:val="28"/>
          <w:lang w:val="it-IT"/>
        </w:rPr>
        <w:t xml:space="preserve">theo đó, dự thảo Nghị định quy định phạm vi điều chỉnh: </w:t>
      </w:r>
    </w:p>
    <w:p w:rsidR="008317BD" w:rsidRPr="001632A1" w:rsidRDefault="008317BD" w:rsidP="00A069C7">
      <w:pPr>
        <w:spacing w:before="120" w:after="120" w:line="240" w:lineRule="auto"/>
        <w:ind w:firstLine="720"/>
        <w:jc w:val="both"/>
        <w:rPr>
          <w:rFonts w:ascii="Times New Roman" w:hAnsi="Times New Roman" w:cs="Times New Roman"/>
          <w:sz w:val="28"/>
          <w:szCs w:val="28"/>
          <w:lang w:val="nb-NO"/>
        </w:rPr>
      </w:pPr>
      <w:r w:rsidRPr="001632A1">
        <w:rPr>
          <w:rFonts w:ascii="Times New Roman" w:hAnsi="Times New Roman" w:cs="Times New Roman"/>
          <w:sz w:val="28"/>
          <w:szCs w:val="28"/>
          <w:lang w:val="it-IT"/>
        </w:rPr>
        <w:t>- Tiền sử dụng đất trong các </w:t>
      </w:r>
      <w:r w:rsidRPr="001632A1">
        <w:rPr>
          <w:rFonts w:ascii="Times New Roman" w:hAnsi="Times New Roman" w:cs="Times New Roman"/>
          <w:sz w:val="28"/>
          <w:szCs w:val="28"/>
          <w:shd w:val="clear" w:color="auto" w:fill="FFFFFF"/>
          <w:lang w:val="it-IT"/>
        </w:rPr>
        <w:t>trường hợp</w:t>
      </w:r>
      <w:r w:rsidRPr="001632A1">
        <w:rPr>
          <w:rFonts w:ascii="Times New Roman" w:hAnsi="Times New Roman" w:cs="Times New Roman"/>
          <w:sz w:val="28"/>
          <w:szCs w:val="28"/>
          <w:lang w:val="it-IT"/>
        </w:rPr>
        <w:t xml:space="preserve">: </w:t>
      </w:r>
      <w:r w:rsidRPr="001632A1">
        <w:rPr>
          <w:rFonts w:ascii="Times New Roman" w:hAnsi="Times New Roman" w:cs="Times New Roman"/>
          <w:sz w:val="28"/>
          <w:szCs w:val="28"/>
          <w:lang w:val="nb-NO"/>
        </w:rPr>
        <w:t>(i) Nhà nước giao đất có thu tiền sử dụng đất quy định tại các khoản 1, 2, 3 và 4 Điều 119 Luật Đất đai. (ii) Nhà nước cho phép chuyển mục đích sử dụng đất sang loại đất thuộc trường hợp Nhà nước giao đất có thu tiền sử dụng đất quy định tại các khoản 1,  2 và 3 Điều 121 Luật Đất đai; (iii) Nhà nước công nhận quyền sử dụng đất, điều chỉnh quy hoạch chi tiết, cho phép chuyển hình thức sử dụng đất theo quy định của pháp luật mà phát sinh nghĩa vụ về tiền sử dụng đất.</w:t>
      </w:r>
    </w:p>
    <w:p w:rsidR="008317BD" w:rsidRPr="001632A1" w:rsidRDefault="008317BD" w:rsidP="00A069C7">
      <w:pPr>
        <w:shd w:val="clear" w:color="auto" w:fill="FFFFFF"/>
        <w:spacing w:before="120" w:after="120" w:line="240" w:lineRule="auto"/>
        <w:ind w:firstLine="720"/>
        <w:jc w:val="both"/>
        <w:rPr>
          <w:rFonts w:ascii="Times New Roman" w:hAnsi="Times New Roman" w:cs="Times New Roman"/>
          <w:spacing w:val="-2"/>
          <w:sz w:val="28"/>
          <w:szCs w:val="28"/>
          <w:lang w:val="nb-NO"/>
        </w:rPr>
      </w:pPr>
      <w:r w:rsidRPr="001632A1">
        <w:rPr>
          <w:rFonts w:ascii="Times New Roman" w:hAnsi="Times New Roman" w:cs="Times New Roman"/>
          <w:spacing w:val="-4"/>
          <w:sz w:val="28"/>
          <w:szCs w:val="28"/>
          <w:lang w:val="it-IT"/>
        </w:rPr>
        <w:t xml:space="preserve">- Tiền thuê đất trong các </w:t>
      </w:r>
      <w:r w:rsidRPr="001632A1">
        <w:rPr>
          <w:rFonts w:ascii="Times New Roman" w:hAnsi="Times New Roman" w:cs="Times New Roman"/>
          <w:spacing w:val="-4"/>
          <w:sz w:val="28"/>
          <w:szCs w:val="28"/>
          <w:shd w:val="clear" w:color="auto" w:fill="FFFFFF"/>
          <w:lang w:val="it-IT"/>
        </w:rPr>
        <w:t>trường hợp</w:t>
      </w:r>
      <w:r w:rsidRPr="001632A1">
        <w:rPr>
          <w:rFonts w:ascii="Times New Roman" w:hAnsi="Times New Roman" w:cs="Times New Roman"/>
          <w:spacing w:val="-4"/>
          <w:sz w:val="28"/>
          <w:szCs w:val="28"/>
          <w:lang w:val="it-IT"/>
        </w:rPr>
        <w:t xml:space="preserve">: (i) </w:t>
      </w:r>
      <w:r w:rsidRPr="001632A1">
        <w:rPr>
          <w:rFonts w:ascii="Times New Roman" w:hAnsi="Times New Roman" w:cs="Times New Roman"/>
          <w:sz w:val="28"/>
          <w:szCs w:val="28"/>
          <w:lang w:val="nb-NO"/>
        </w:rPr>
        <w:t>Nhà nước cho thuê đất (bao gồm cả đất có mặt nước) quy định tại các khoản 1, 2 và 3 Điều 120 Luật Đất đai</w:t>
      </w:r>
      <w:r w:rsidRPr="001632A1">
        <w:rPr>
          <w:rFonts w:ascii="Times New Roman" w:hAnsi="Times New Roman" w:cs="Times New Roman"/>
          <w:spacing w:val="-4"/>
          <w:sz w:val="28"/>
          <w:szCs w:val="28"/>
          <w:lang w:val="it-IT"/>
        </w:rPr>
        <w:t xml:space="preserve">; (ii) </w:t>
      </w:r>
      <w:r w:rsidRPr="001632A1">
        <w:rPr>
          <w:rFonts w:ascii="Times New Roman" w:hAnsi="Times New Roman" w:cs="Times New Roman"/>
          <w:sz w:val="28"/>
          <w:szCs w:val="28"/>
          <w:lang w:val="nb-NO"/>
        </w:rPr>
        <w:t>Nhà nước cho phép chuyển mục đích sử dụng đất sang loại đất thuộc trường hợp Nhà nước cho thuê đất và phải nộp tiền thuê đất quy định tại các khoản 1, 2 và 3 Điều 121 Luật Đất đai</w:t>
      </w:r>
      <w:r w:rsidRPr="001632A1">
        <w:rPr>
          <w:rFonts w:ascii="Times New Roman" w:hAnsi="Times New Roman" w:cs="Times New Roman"/>
          <w:spacing w:val="-4"/>
          <w:sz w:val="28"/>
          <w:szCs w:val="28"/>
          <w:lang w:val="it-IT"/>
        </w:rPr>
        <w:t xml:space="preserve">; (iii) </w:t>
      </w:r>
      <w:r w:rsidRPr="001632A1">
        <w:rPr>
          <w:rFonts w:ascii="Times New Roman" w:hAnsi="Times New Roman" w:cs="Times New Roman"/>
          <w:sz w:val="28"/>
          <w:szCs w:val="28"/>
          <w:lang w:val="nb-NO"/>
        </w:rPr>
        <w:t>Nhà nước cho thuê đất để xây dựng công trình ngầm trong lòng đất có mục đích kinh doanh mà công trình này không phải là phần ngầm của công trình xây dựng trên mặt đất và đất xây dựng công trình trên mặt đất phục vụ cho việc vận hành, khai thác, sử dụng công trình ngầm quy định tại khoản 1 Điều 121 và Điều 216 Luật Đất đai</w:t>
      </w:r>
      <w:r w:rsidRPr="001632A1">
        <w:rPr>
          <w:rFonts w:ascii="Times New Roman" w:hAnsi="Times New Roman" w:cs="Times New Roman"/>
          <w:spacing w:val="-4"/>
          <w:sz w:val="28"/>
          <w:szCs w:val="28"/>
          <w:lang w:val="it-IT"/>
        </w:rPr>
        <w:t xml:space="preserve">; (iv) </w:t>
      </w:r>
      <w:r w:rsidRPr="001632A1">
        <w:rPr>
          <w:rFonts w:ascii="Times New Roman" w:hAnsi="Times New Roman" w:cs="Times New Roman"/>
          <w:spacing w:val="-2"/>
          <w:sz w:val="28"/>
          <w:szCs w:val="28"/>
          <w:lang w:val="nb-NO"/>
        </w:rPr>
        <w:t>Nhà nước công nhận quyền sử dụng đất, gia hạn sử dụng đất, điều chỉnh thời hạn sử dụng đất, điều chỉnh quy hoạch xây dựng chi tiết, cho phép chuyển hình thức sử dụng đất thuộc trường hợp phải nộp tiền thuê đất theo quy định.</w:t>
      </w:r>
    </w:p>
    <w:p w:rsidR="008317BD" w:rsidRPr="005B0111" w:rsidRDefault="008317BD" w:rsidP="00A069C7">
      <w:pPr>
        <w:spacing w:before="120" w:after="120" w:line="240" w:lineRule="auto"/>
        <w:ind w:firstLine="720"/>
        <w:jc w:val="both"/>
        <w:rPr>
          <w:rFonts w:ascii="Times New Roman" w:hAnsi="Times New Roman" w:cs="Times New Roman"/>
          <w:sz w:val="28"/>
          <w:szCs w:val="28"/>
          <w:lang w:val="nb-NO"/>
        </w:rPr>
      </w:pPr>
      <w:r w:rsidRPr="001632A1">
        <w:rPr>
          <w:rFonts w:ascii="Times New Roman" w:hAnsi="Times New Roman" w:cs="Times New Roman"/>
          <w:spacing w:val="-4"/>
          <w:sz w:val="28"/>
          <w:szCs w:val="28"/>
          <w:lang w:val="it-IT"/>
        </w:rPr>
        <w:t xml:space="preserve">- </w:t>
      </w:r>
      <w:r w:rsidRPr="001632A1">
        <w:rPr>
          <w:rFonts w:ascii="Times New Roman" w:hAnsi="Times New Roman" w:cs="Times New Roman"/>
          <w:spacing w:val="-2"/>
          <w:sz w:val="28"/>
          <w:szCs w:val="28"/>
          <w:lang w:val="nb-NO"/>
        </w:rPr>
        <w:t xml:space="preserve">Tiền nộp bổ sung đối với trường hợp được Nhà nước giao đất, cho thuê đất, cho phép chuyển mục đích sử dụng đất, công nhận quyền sử dụng đất, nhận chuyển nhượng quyền sử dụng đất để thực hiện dự án đầu tư mà </w:t>
      </w:r>
      <w:r w:rsidRPr="001632A1">
        <w:rPr>
          <w:rFonts w:ascii="Times New Roman" w:hAnsi="Times New Roman" w:cs="Times New Roman"/>
          <w:sz w:val="28"/>
          <w:szCs w:val="28"/>
          <w:lang w:val="nb-NO"/>
        </w:rPr>
        <w:t>không đưa đất vào sử dụng, chậm tiến độ sử dụng đất quy định tại khoản 8 Điều 81, điểm đ khoản 1 Điều 153 Luật Đất đai.</w:t>
      </w:r>
      <w:r w:rsidRPr="005B0111">
        <w:rPr>
          <w:rFonts w:ascii="Times New Roman" w:hAnsi="Times New Roman" w:cs="Times New Roman"/>
          <w:sz w:val="28"/>
          <w:szCs w:val="28"/>
          <w:lang w:val="nb-NO"/>
        </w:rPr>
        <w:t xml:space="preserve"> </w:t>
      </w:r>
    </w:p>
    <w:p w:rsidR="008317BD" w:rsidRPr="001632A1" w:rsidRDefault="008317BD" w:rsidP="00A069C7">
      <w:pPr>
        <w:shd w:val="clear" w:color="auto" w:fill="FFFFFF"/>
        <w:spacing w:before="120" w:after="120" w:line="240" w:lineRule="auto"/>
        <w:ind w:firstLine="720"/>
        <w:jc w:val="both"/>
        <w:rPr>
          <w:rFonts w:ascii="Times New Roman" w:hAnsi="Times New Roman" w:cs="Times New Roman"/>
          <w:sz w:val="28"/>
          <w:szCs w:val="28"/>
          <w:lang w:val="nb-NO"/>
        </w:rPr>
      </w:pPr>
      <w:r w:rsidRPr="001632A1">
        <w:rPr>
          <w:rFonts w:ascii="Times New Roman" w:hAnsi="Times New Roman" w:cs="Times New Roman"/>
          <w:sz w:val="28"/>
          <w:szCs w:val="28"/>
          <w:lang w:val="nb-NO"/>
        </w:rPr>
        <w:t>Đối tượng áp dụng</w:t>
      </w:r>
      <w:r>
        <w:rPr>
          <w:rFonts w:ascii="Times New Roman" w:hAnsi="Times New Roman" w:cs="Times New Roman"/>
          <w:sz w:val="28"/>
          <w:szCs w:val="28"/>
          <w:lang w:val="nb-NO"/>
        </w:rPr>
        <w:t xml:space="preserve"> tại dự thảo Nghị định quy định gồm</w:t>
      </w:r>
      <w:r w:rsidRPr="001632A1">
        <w:rPr>
          <w:rFonts w:ascii="Times New Roman" w:hAnsi="Times New Roman" w:cs="Times New Roman"/>
          <w:sz w:val="28"/>
          <w:szCs w:val="28"/>
          <w:lang w:val="nb-NO"/>
        </w:rPr>
        <w:t>: (i) Người sử dụng đất theo quy định tại Điều 4 Luật Đất đai được Nhà nước giao đất, cho thuê đất, cho phép chuyển mục đích sử dụng đất, gia hạn sử dụng đất, điều chỉnh thời hạn sử dụng đất, điều chỉnh quy hoạch chi tiết, cho phép chuyển hình thức sử dụng đất, công nhận quyền sử dụng đất mà thuộc trường hợp phải nộp tiền sử dụng đất, tiền thuê đất; (ii) Các cơ quan, tổ chức, đơn vị và các đối tượng khác liên quan đến việc tính, thu, nộp, quản lý tiền sử dụng đất, tiền thuê đất.</w:t>
      </w:r>
      <w:r>
        <w:rPr>
          <w:rFonts w:ascii="Times New Roman" w:hAnsi="Times New Roman" w:cs="Times New Roman"/>
          <w:sz w:val="28"/>
          <w:szCs w:val="28"/>
          <w:lang w:val="nb-NO"/>
        </w:rPr>
        <w:t xml:space="preserve"> Quy định này nhằm </w:t>
      </w:r>
      <w:r w:rsidRPr="001632A1">
        <w:rPr>
          <w:rFonts w:ascii="Times New Roman" w:hAnsi="Times New Roman" w:cs="Times New Roman"/>
          <w:sz w:val="28"/>
          <w:szCs w:val="28"/>
          <w:lang w:val="nb-NO"/>
        </w:rPr>
        <w:t xml:space="preserve">bảo đảm thống nhất với nội dung dự thảo Nghị định, phù hợp với Hiến pháp, Luật Đất đai </w:t>
      </w:r>
      <w:r>
        <w:rPr>
          <w:rFonts w:ascii="Times New Roman" w:hAnsi="Times New Roman" w:cs="Times New Roman"/>
          <w:sz w:val="28"/>
          <w:szCs w:val="28"/>
          <w:lang w:val="nb-NO"/>
        </w:rPr>
        <w:t>năm 2024</w:t>
      </w:r>
      <w:r w:rsidRPr="001632A1">
        <w:rPr>
          <w:rFonts w:ascii="Times New Roman" w:hAnsi="Times New Roman" w:cs="Times New Roman"/>
          <w:sz w:val="28"/>
          <w:szCs w:val="28"/>
          <w:lang w:val="nb-NO"/>
        </w:rPr>
        <w:t>.</w:t>
      </w:r>
    </w:p>
    <w:p w:rsidR="008317BD" w:rsidRPr="005B0111" w:rsidRDefault="008317BD" w:rsidP="00A069C7">
      <w:pPr>
        <w:spacing w:before="120" w:after="120" w:line="240" w:lineRule="auto"/>
        <w:ind w:firstLine="720"/>
        <w:jc w:val="both"/>
        <w:outlineLvl w:val="0"/>
        <w:rPr>
          <w:rFonts w:ascii="Times New Roman" w:hAnsi="Times New Roman" w:cs="Times New Roman"/>
          <w:b/>
          <w:sz w:val="28"/>
          <w:szCs w:val="28"/>
          <w:lang w:val="nb-NO"/>
        </w:rPr>
      </w:pPr>
      <w:r w:rsidRPr="005B0111">
        <w:rPr>
          <w:rFonts w:ascii="Times New Roman" w:hAnsi="Times New Roman" w:cs="Times New Roman"/>
          <w:b/>
          <w:sz w:val="28"/>
          <w:szCs w:val="28"/>
          <w:lang w:val="nb-NO"/>
        </w:rPr>
        <w:t>2.</w:t>
      </w:r>
      <w:r w:rsidR="00FD1894">
        <w:rPr>
          <w:rFonts w:ascii="Times New Roman" w:hAnsi="Times New Roman" w:cs="Times New Roman"/>
          <w:b/>
          <w:sz w:val="28"/>
          <w:szCs w:val="28"/>
          <w:lang w:val="nb-NO"/>
        </w:rPr>
        <w:t xml:space="preserve"> </w:t>
      </w:r>
      <w:r w:rsidRPr="005B0111">
        <w:rPr>
          <w:rFonts w:ascii="Times New Roman" w:hAnsi="Times New Roman" w:cs="Times New Roman"/>
          <w:b/>
          <w:sz w:val="28"/>
          <w:szCs w:val="28"/>
          <w:lang w:val="nb-NO"/>
        </w:rPr>
        <w:t>Chương II, Chương III quy định về tính, thu, nộp tiền sử dụng đất, tiền thuê đất</w:t>
      </w:r>
    </w:p>
    <w:p w:rsidR="008317BD" w:rsidRPr="004E3F27" w:rsidRDefault="008317BD" w:rsidP="00A069C7">
      <w:pPr>
        <w:spacing w:before="120" w:after="120" w:line="240" w:lineRule="auto"/>
        <w:ind w:firstLine="720"/>
        <w:jc w:val="both"/>
        <w:rPr>
          <w:rFonts w:ascii="Times New Roman" w:hAnsi="Times New Roman" w:cs="Times New Roman"/>
          <w:sz w:val="28"/>
          <w:szCs w:val="28"/>
          <w:lang w:val="nb-NO"/>
        </w:rPr>
      </w:pPr>
      <w:r w:rsidRPr="005B0111">
        <w:rPr>
          <w:rFonts w:ascii="Times New Roman" w:hAnsi="Times New Roman" w:cs="Times New Roman"/>
          <w:sz w:val="28"/>
          <w:szCs w:val="28"/>
          <w:lang w:val="nb-NO"/>
        </w:rPr>
        <w:lastRenderedPageBreak/>
        <w:t>Bám sát quy định tại Luật Đất đai năm 2024 liên quan đến tính, thu nộp tiền sử dụng đất, tiền thuê đất, gồm: (i) Về căn cứ tính tiền sử dụng đất, tiền thuê đất (khoản 1 và khoản 2 Điều 155 Luật Đất đai); (ii) Về giá đất tính thu tiền sử dụng đất, tiền thuê đất (</w:t>
      </w:r>
      <w:r w:rsidRPr="00DC31AE">
        <w:rPr>
          <w:rFonts w:ascii="Times New Roman" w:hAnsi="Times New Roman" w:cs="Times New Roman"/>
          <w:sz w:val="28"/>
          <w:szCs w:val="28"/>
          <w:lang w:val="it-IT"/>
        </w:rPr>
        <w:t>Điều 159, Điều 160 Luật Đất đai</w:t>
      </w:r>
      <w:r w:rsidRPr="005B0111">
        <w:rPr>
          <w:rFonts w:ascii="Times New Roman" w:hAnsi="Times New Roman" w:cs="Times New Roman"/>
          <w:sz w:val="28"/>
          <w:szCs w:val="28"/>
          <w:lang w:val="nb-NO"/>
        </w:rPr>
        <w:t xml:space="preserve">); Về </w:t>
      </w:r>
      <w:r w:rsidR="00FD1894">
        <w:rPr>
          <w:rFonts w:ascii="Times New Roman" w:hAnsi="Times New Roman" w:cs="Times New Roman"/>
          <w:bCs/>
          <w:sz w:val="28"/>
          <w:szCs w:val="28"/>
          <w:lang w:val="nb-NO"/>
        </w:rPr>
        <w:t>n</w:t>
      </w:r>
      <w:r w:rsidRPr="005B0111">
        <w:rPr>
          <w:rFonts w:ascii="Times New Roman" w:hAnsi="Times New Roman" w:cs="Times New Roman"/>
          <w:bCs/>
          <w:sz w:val="28"/>
          <w:szCs w:val="28"/>
          <w:lang w:val="nb-NO"/>
        </w:rPr>
        <w:t>ộp tiền sử dụng đất, tiền thuê đất khi chuyển mục đích sử dụng đất, gia hạn sử dụng đất, điều chỉnh thời hạn sử dụng đất (</w:t>
      </w:r>
      <w:r w:rsidRPr="00DC31AE">
        <w:rPr>
          <w:rFonts w:ascii="Times New Roman" w:hAnsi="Times New Roman" w:cs="Times New Roman"/>
          <w:sz w:val="28"/>
          <w:szCs w:val="28"/>
          <w:lang w:val="it-IT"/>
        </w:rPr>
        <w:t>Điều 121, Điều 156 Luật Đất đai</w:t>
      </w:r>
      <w:r w:rsidRPr="005B0111">
        <w:rPr>
          <w:rFonts w:ascii="Times New Roman" w:hAnsi="Times New Roman" w:cs="Times New Roman"/>
          <w:bCs/>
          <w:sz w:val="28"/>
          <w:szCs w:val="28"/>
          <w:lang w:val="nb-NO"/>
        </w:rPr>
        <w:t xml:space="preserve">); Về </w:t>
      </w:r>
      <w:r w:rsidRPr="00DC31AE">
        <w:rPr>
          <w:rFonts w:ascii="Times New Roman" w:hAnsi="Times New Roman" w:cs="Times New Roman"/>
          <w:iCs/>
          <w:sz w:val="28"/>
          <w:szCs w:val="28"/>
          <w:lang w:val="nb-NO"/>
        </w:rPr>
        <w:t xml:space="preserve">công nhận quyền sử dụng đất, cấp GCN đối với hộ gia đình, cá nhân, cộng đồng dân cư đang sử dụng đất trong các trường hợp quy định tại các Điều 137, 138, 139, 140 Luật Đất đai năm 2024; Về miễn, giảm tiền sử dụng đất, tiền thuê đất theo quy định tại </w:t>
      </w:r>
      <w:r w:rsidRPr="00DC31AE">
        <w:rPr>
          <w:rFonts w:ascii="Times New Roman" w:hAnsi="Times New Roman" w:cs="Times New Roman"/>
          <w:sz w:val="28"/>
          <w:szCs w:val="28"/>
          <w:lang w:val="nb-NO"/>
        </w:rPr>
        <w:t xml:space="preserve">tại Điều 157 Luật Đất đai năm 2024; quy định về các trường hợp nhà nước cho thuê đất thu tiền thuê đất một lần cho cả thời gian thuê, nhà nước cho thuê đất thu tiền hàng năm (Điều 120 </w:t>
      </w:r>
      <w:r w:rsidRPr="00DC31AE">
        <w:rPr>
          <w:rFonts w:ascii="Times New Roman" w:hAnsi="Times New Roman" w:cs="Times New Roman"/>
          <w:sz w:val="28"/>
          <w:szCs w:val="28"/>
          <w:lang w:val="it-IT"/>
        </w:rPr>
        <w:t>Luật Đất đai</w:t>
      </w:r>
      <w:r w:rsidRPr="00DC31AE">
        <w:rPr>
          <w:rFonts w:ascii="Times New Roman" w:hAnsi="Times New Roman" w:cs="Times New Roman"/>
          <w:sz w:val="28"/>
          <w:szCs w:val="28"/>
          <w:lang w:val="nb-NO"/>
        </w:rPr>
        <w:t xml:space="preserve">); quy định về đất xây dựng công trình ngầm, đất có mặt nước (Điều 9, Điều 188, </w:t>
      </w:r>
      <w:r w:rsidRPr="00DC31AE">
        <w:rPr>
          <w:rFonts w:ascii="Times New Roman" w:hAnsi="Times New Roman" w:cs="Times New Roman"/>
          <w:spacing w:val="-2"/>
          <w:sz w:val="28"/>
          <w:szCs w:val="28"/>
          <w:shd w:val="clear" w:color="auto" w:fill="FFFFFF"/>
          <w:lang w:val="nb-NO"/>
        </w:rPr>
        <w:t>Điều 216 Luật Đất đai năm 2024</w:t>
      </w:r>
      <w:r w:rsidRPr="00DC31AE">
        <w:rPr>
          <w:rFonts w:ascii="Times New Roman" w:hAnsi="Times New Roman" w:cs="Times New Roman"/>
          <w:sz w:val="28"/>
          <w:szCs w:val="28"/>
          <w:lang w:val="nb-NO"/>
        </w:rPr>
        <w:t xml:space="preserve">); về hình thức sử dụng đất đối với đơn vị sự nghiệp (Điều 30 </w:t>
      </w:r>
      <w:r w:rsidRPr="00DC31AE">
        <w:rPr>
          <w:rFonts w:ascii="Times New Roman" w:hAnsi="Times New Roman" w:cs="Times New Roman"/>
          <w:spacing w:val="-2"/>
          <w:sz w:val="28"/>
          <w:szCs w:val="28"/>
          <w:shd w:val="clear" w:color="auto" w:fill="FFFFFF"/>
          <w:lang w:val="nb-NO"/>
        </w:rPr>
        <w:t>Luật Đất đai năm 2024</w:t>
      </w:r>
      <w:r w:rsidRPr="00DC31AE">
        <w:rPr>
          <w:rFonts w:ascii="Times New Roman" w:hAnsi="Times New Roman" w:cs="Times New Roman"/>
          <w:sz w:val="28"/>
          <w:szCs w:val="28"/>
          <w:lang w:val="nb-NO"/>
        </w:rPr>
        <w:t>); về thời gian ổn định tiền thuê đất hằng năm, điều chỉnh tiền thuê đất hằng năm (</w:t>
      </w:r>
      <w:r w:rsidRPr="004E3F27">
        <w:rPr>
          <w:rFonts w:ascii="Times New Roman" w:hAnsi="Times New Roman" w:cs="Times New Roman"/>
          <w:sz w:val="28"/>
          <w:szCs w:val="28"/>
          <w:lang w:val="nb-NO"/>
        </w:rPr>
        <w:t>Điều 153 Luật Đất đai năm 2024); quy định chuyển tiếp về khoản tiền người sử dụng đất phải nộp bổ sung đối với thời gian chưa tính tiền sử dụng đất, tiền thuê đất (điểm d khoản 2 Điều 257 Luật Đất đai năm 2024)... tại Chương II, Chương III dự thảo Nghị định quy định việc tính, thu, nộp tiền sử dụng đất, tiền thuê đất phù hợp với Luật Đất đai số 31/2024/QH15, có kế thừa các quy định hiện hành về thu tiền sử dụng đất, tiền thuê đất, thuê mặt nước (theo Luật Đất đai năm 2013) đã được thực tiễn chứng minh đúng đắn, phù hợp và không có mâu thuẫn, chồng chéo với các quy định pháp luật khác.</w:t>
      </w:r>
    </w:p>
    <w:p w:rsidR="008317BD" w:rsidRPr="004E3F27" w:rsidRDefault="008317BD" w:rsidP="00A069C7">
      <w:pPr>
        <w:spacing w:before="120" w:after="120" w:line="240" w:lineRule="auto"/>
        <w:ind w:firstLine="720"/>
        <w:jc w:val="both"/>
        <w:outlineLvl w:val="0"/>
        <w:rPr>
          <w:rFonts w:ascii="Times New Roman" w:hAnsi="Times New Roman" w:cs="Times New Roman"/>
          <w:sz w:val="28"/>
          <w:szCs w:val="28"/>
          <w:lang w:val="nb-NO"/>
        </w:rPr>
      </w:pPr>
      <w:r w:rsidRPr="005B0111">
        <w:rPr>
          <w:rFonts w:ascii="Times New Roman" w:hAnsi="Times New Roman" w:cs="Times New Roman"/>
          <w:b/>
          <w:sz w:val="28"/>
          <w:szCs w:val="28"/>
          <w:lang w:val="nb-NO"/>
        </w:rPr>
        <w:t>3. Chương IV Trách nhiệm của cơ quan, người sử dụng đất</w:t>
      </w:r>
    </w:p>
    <w:p w:rsidR="008317BD" w:rsidRPr="005B0111" w:rsidRDefault="008317BD" w:rsidP="00A069C7">
      <w:pPr>
        <w:spacing w:before="120" w:after="120" w:line="240" w:lineRule="auto"/>
        <w:ind w:firstLine="720"/>
        <w:jc w:val="both"/>
        <w:rPr>
          <w:rFonts w:ascii="Times New Roman" w:hAnsi="Times New Roman" w:cs="Times New Roman"/>
          <w:sz w:val="28"/>
          <w:szCs w:val="28"/>
          <w:lang w:val="nb-NO"/>
        </w:rPr>
      </w:pPr>
      <w:r w:rsidRPr="004E3F27">
        <w:rPr>
          <w:rFonts w:ascii="Times New Roman" w:hAnsi="Times New Roman" w:cs="Times New Roman"/>
          <w:bCs/>
          <w:sz w:val="28"/>
          <w:szCs w:val="28"/>
          <w:lang w:val="pl-PL"/>
        </w:rPr>
        <w:t xml:space="preserve">Nội dung Chương này quy định về </w:t>
      </w:r>
      <w:r w:rsidRPr="005B0111">
        <w:rPr>
          <w:rFonts w:ascii="Times New Roman" w:hAnsi="Times New Roman" w:cs="Times New Roman"/>
          <w:sz w:val="28"/>
          <w:szCs w:val="28"/>
          <w:lang w:val="nb-NO"/>
        </w:rPr>
        <w:t>trách nhiệm của cơ quan, người sử dụng đất trong xác định và thu, nộp tiền sử dụng đất, tiền thuê đất); quy định về xử lý chậm nộp, khiếu nại và việc giải quyết khiếu nại trong tính, thu, nộp tiền sử dụng đất, tiền thuê đất; quy định trách nhiệm quản lý nhà nước về thu tiền sử dụng đất, tiền thuê đất. Qua rà soát, đối chiếu với quy định tại Luật Đất đai năm 2024, Luật Ban hành văn bản quy phạm pháp luật, pháp luật về quản lý thuế, pháp luật về khiếu nại, giải quyết khiếu nại, pháp luật về tín dụng, pháp luật về các tổ chức tín dụng và pháp luật khác có liên quan thì quy định tại Chương IV dự thảo Nghị định này là phù hợp, không phát hiện mâu thuẫn, chồng chéo có các quy định pháp luật khác.</w:t>
      </w:r>
    </w:p>
    <w:p w:rsidR="008317BD" w:rsidRPr="005B0111" w:rsidRDefault="008317BD" w:rsidP="00A069C7">
      <w:pPr>
        <w:spacing w:before="120" w:after="120" w:line="240" w:lineRule="auto"/>
        <w:ind w:firstLine="720"/>
        <w:jc w:val="both"/>
        <w:outlineLvl w:val="0"/>
        <w:rPr>
          <w:rFonts w:ascii="Times New Roman" w:hAnsi="Times New Roman" w:cs="Times New Roman"/>
          <w:b/>
          <w:sz w:val="28"/>
          <w:szCs w:val="28"/>
          <w:lang w:val="nb-NO"/>
        </w:rPr>
      </w:pPr>
      <w:r w:rsidRPr="005B0111">
        <w:rPr>
          <w:rFonts w:ascii="Times New Roman" w:hAnsi="Times New Roman" w:cs="Times New Roman"/>
          <w:b/>
          <w:sz w:val="28"/>
          <w:szCs w:val="28"/>
          <w:lang w:val="nb-NO"/>
        </w:rPr>
        <w:t>4. Chương V Điều khoản thi hành</w:t>
      </w:r>
    </w:p>
    <w:p w:rsidR="00F3345C" w:rsidRDefault="008317BD" w:rsidP="00A069C7">
      <w:pPr>
        <w:spacing w:before="120" w:after="120" w:line="240" w:lineRule="auto"/>
        <w:ind w:firstLine="720"/>
        <w:jc w:val="both"/>
        <w:rPr>
          <w:rFonts w:ascii="Times New Roman" w:eastAsia="Times New Roman" w:hAnsi="Times New Roman" w:cs="Times New Roman"/>
          <w:sz w:val="28"/>
          <w:szCs w:val="28"/>
          <w:lang w:val="pt-BR"/>
        </w:rPr>
      </w:pPr>
      <w:r w:rsidRPr="005B0111">
        <w:rPr>
          <w:rFonts w:ascii="Times New Roman" w:hAnsi="Times New Roman" w:cs="Times New Roman"/>
          <w:sz w:val="28"/>
          <w:szCs w:val="28"/>
          <w:lang w:val="nb-NO"/>
        </w:rPr>
        <w:t xml:space="preserve">Bám sát quy định tại Luật Đất đai năm 2024, kế thừa quy định hiện hành về thu tiền sử dụng đất, tiền thuê đất, thuê mặt nước tại Nghị định định số 45/2014/NĐ-CP, Nghị định số 46/2014/NĐ-CP ngày 15/5/2014 (được sửa đổi, bổ sung tại Nghị định số 135/2014/NĐ-CP ngày 09/9/2016, Nghị định số 123/2017/NĐ-CP ngày 14/11/2017) đã được thực tiễn chứng minh đúng đắn, phù hợp. Nội dung Chương này quy định về nội dung xử lý chuyển tiếp đối với tiền sử dụng đất, tiền thuê đất; việc xử lý một số vấn đề cụ thể khi dự thảo Nghị định được ban hành và có hiệu lực thi hành; trách nhiệm thi hành Nghị định của </w:t>
      </w:r>
      <w:r w:rsidRPr="00C11880">
        <w:rPr>
          <w:rFonts w:ascii="Times New Roman" w:eastAsia="Times New Roman" w:hAnsi="Times New Roman" w:cs="Times New Roman"/>
          <w:sz w:val="28"/>
          <w:szCs w:val="28"/>
          <w:lang w:val="pt-BR"/>
        </w:rPr>
        <w:lastRenderedPageBreak/>
        <w:t>các Bộ trưởng, </w:t>
      </w:r>
      <w:r w:rsidRPr="00C11880">
        <w:rPr>
          <w:rFonts w:ascii="Times New Roman" w:eastAsia="Times New Roman" w:hAnsi="Times New Roman" w:cs="Times New Roman"/>
          <w:sz w:val="28"/>
          <w:szCs w:val="28"/>
          <w:shd w:val="clear" w:color="auto" w:fill="FFFFFF"/>
          <w:lang w:val="pt-BR"/>
        </w:rPr>
        <w:t>Thủ trưởng</w:t>
      </w:r>
      <w:r w:rsidRPr="00C11880">
        <w:rPr>
          <w:rFonts w:ascii="Times New Roman" w:eastAsia="Times New Roman" w:hAnsi="Times New Roman" w:cs="Times New Roman"/>
          <w:sz w:val="28"/>
          <w:szCs w:val="28"/>
          <w:lang w:val="pt-BR"/>
        </w:rPr>
        <w:t> cơ quan ngang Bộ, Thủ trưởng cơ quan thuộc Chính phủ, Chủ tịch Ủy ban nhân dân các tỉnh, thành phố trực thuộc Trung ương, người được Nhà nước, giao đất, cho thuê đất</w:t>
      </w:r>
      <w:r>
        <w:rPr>
          <w:rFonts w:ascii="Times New Roman" w:eastAsia="Times New Roman" w:hAnsi="Times New Roman" w:cs="Times New Roman"/>
          <w:sz w:val="28"/>
          <w:szCs w:val="28"/>
          <w:lang w:val="pt-BR"/>
        </w:rPr>
        <w:t xml:space="preserve">. </w:t>
      </w:r>
      <w:r w:rsidRPr="006D2129">
        <w:rPr>
          <w:rFonts w:ascii="Times New Roman" w:eastAsia="Times New Roman" w:hAnsi="Times New Roman" w:cs="Times New Roman"/>
          <w:sz w:val="28"/>
          <w:szCs w:val="28"/>
          <w:lang w:val="pt-BR"/>
        </w:rPr>
        <w:t xml:space="preserve">Qua rà soát nội dung </w:t>
      </w:r>
      <w:r>
        <w:rPr>
          <w:rFonts w:ascii="Times New Roman" w:eastAsia="Times New Roman" w:hAnsi="Times New Roman" w:cs="Times New Roman"/>
          <w:sz w:val="28"/>
          <w:szCs w:val="28"/>
          <w:lang w:val="pt-BR"/>
        </w:rPr>
        <w:t>quy định</w:t>
      </w:r>
      <w:r w:rsidRPr="006D2129">
        <w:rPr>
          <w:rFonts w:ascii="Times New Roman" w:eastAsia="Times New Roman" w:hAnsi="Times New Roman" w:cs="Times New Roman"/>
          <w:sz w:val="28"/>
          <w:szCs w:val="28"/>
          <w:lang w:val="pt-BR"/>
        </w:rPr>
        <w:t xml:space="preserve"> phù hợp với Luật Đất đai số 31/2024/QH15, Luật Ban hành văn bản quy phạm pháp luật và không có mâu thuẫn, chồng chéo v</w:t>
      </w:r>
      <w:r w:rsidR="00FD1894">
        <w:rPr>
          <w:rFonts w:ascii="Times New Roman" w:eastAsia="Times New Roman" w:hAnsi="Times New Roman" w:cs="Times New Roman"/>
          <w:sz w:val="28"/>
          <w:szCs w:val="28"/>
          <w:lang w:val="pt-BR"/>
        </w:rPr>
        <w:t>ới các quy định pháp luật khác</w:t>
      </w:r>
      <w:r w:rsidR="00F3345C">
        <w:rPr>
          <w:rFonts w:ascii="Times New Roman" w:eastAsia="Times New Roman" w:hAnsi="Times New Roman" w:cs="Times New Roman"/>
          <w:sz w:val="28"/>
          <w:szCs w:val="28"/>
          <w:lang w:val="pt-BR"/>
        </w:rPr>
        <w:t>.</w:t>
      </w:r>
    </w:p>
    <w:p w:rsidR="00F3345C" w:rsidRPr="005B0111" w:rsidRDefault="00F3345C" w:rsidP="00A069C7">
      <w:pPr>
        <w:spacing w:before="120" w:after="120" w:line="240" w:lineRule="auto"/>
        <w:ind w:firstLine="720"/>
        <w:jc w:val="both"/>
        <w:rPr>
          <w:rFonts w:ascii="Times New Roman" w:hAnsi="Times New Roman" w:cs="Times New Roman"/>
          <w:sz w:val="28"/>
          <w:szCs w:val="28"/>
          <w:lang w:val="pl-PL"/>
        </w:rPr>
      </w:pPr>
      <w:r w:rsidRPr="006D2129">
        <w:rPr>
          <w:rFonts w:ascii="Times New Roman" w:hAnsi="Times New Roman" w:cs="Times New Roman"/>
          <w:bCs/>
          <w:sz w:val="28"/>
          <w:szCs w:val="28"/>
          <w:lang w:val="pl-PL"/>
        </w:rPr>
        <w:t xml:space="preserve">Trên đây là báo cáo rà soát văn bản quy phạm pháp luật liên quan đến nội dung dự thảo Nghị định quy định </w:t>
      </w:r>
      <w:r>
        <w:rPr>
          <w:rFonts w:ascii="Times New Roman" w:hAnsi="Times New Roman" w:cs="Times New Roman"/>
          <w:bCs/>
          <w:sz w:val="28"/>
          <w:szCs w:val="28"/>
          <w:lang w:val="pl-PL"/>
        </w:rPr>
        <w:t>về tiền sử dụng đất, tiền thuê đất quy định chi tiết Luật Đất đai số</w:t>
      </w:r>
      <w:r w:rsidRPr="005B0111">
        <w:rPr>
          <w:rFonts w:ascii="Times New Roman" w:hAnsi="Times New Roman" w:cs="Times New Roman"/>
          <w:sz w:val="28"/>
          <w:szCs w:val="28"/>
          <w:lang w:val="pt-BR"/>
        </w:rPr>
        <w:t xml:space="preserve"> 31/2024/QH15 ngày 18 tháng 01 năm 2024</w:t>
      </w:r>
      <w:r w:rsidRPr="006D2129">
        <w:rPr>
          <w:rFonts w:ascii="Times New Roman" w:hAnsi="Times New Roman" w:cs="Times New Roman"/>
          <w:bCs/>
          <w:sz w:val="28"/>
          <w:szCs w:val="28"/>
          <w:lang w:val="pl-PL"/>
        </w:rPr>
        <w:t>. Qua</w:t>
      </w:r>
      <w:r>
        <w:rPr>
          <w:rFonts w:ascii="Times New Roman" w:hAnsi="Times New Roman" w:cs="Times New Roman"/>
          <w:bCs/>
          <w:sz w:val="28"/>
          <w:szCs w:val="28"/>
          <w:lang w:val="pl-PL"/>
        </w:rPr>
        <w:t xml:space="preserve"> kết quả</w:t>
      </w:r>
      <w:r w:rsidRPr="006D2129">
        <w:rPr>
          <w:rFonts w:ascii="Times New Roman" w:hAnsi="Times New Roman" w:cs="Times New Roman"/>
          <w:bCs/>
          <w:sz w:val="28"/>
          <w:szCs w:val="28"/>
          <w:lang w:val="pl-PL"/>
        </w:rPr>
        <w:t xml:space="preserve"> rà soát nội dung của dự thảo Nghị định</w:t>
      </w:r>
      <w:r>
        <w:rPr>
          <w:rFonts w:ascii="Times New Roman" w:hAnsi="Times New Roman" w:cs="Times New Roman"/>
          <w:bCs/>
          <w:sz w:val="28"/>
          <w:szCs w:val="28"/>
          <w:lang w:val="pl-PL"/>
        </w:rPr>
        <w:t xml:space="preserve"> có đối chiếu với quy định của pháp luật khác có liên quan như đã báo cáo ở trên, Bộ Tài chính thấy rằng các quy định tại dự thảo Nghị định đã đảm bảo bám sát các quy định tại Luật Đất đai số</w:t>
      </w:r>
      <w:r w:rsidRPr="005B0111">
        <w:rPr>
          <w:rFonts w:ascii="Times New Roman" w:hAnsi="Times New Roman" w:cs="Times New Roman"/>
          <w:sz w:val="28"/>
          <w:szCs w:val="28"/>
          <w:lang w:val="pl-PL"/>
        </w:rPr>
        <w:t xml:space="preserve"> 31/2024/QH15</w:t>
      </w:r>
      <w:r>
        <w:rPr>
          <w:rFonts w:ascii="Times New Roman" w:hAnsi="Times New Roman" w:cs="Times New Roman"/>
          <w:bCs/>
          <w:sz w:val="28"/>
          <w:szCs w:val="28"/>
          <w:lang w:val="pl-PL"/>
        </w:rPr>
        <w:t xml:space="preserve"> mà Quốc hội giao chính phủ hướng dẫn liên quan đến tính, thu, nộp tiền sử dụng đất, tiền thuê đất; nội dung dự thảo Nghị định thống nhất, đồng bộ với các quy định khác của Chính phủ quy định chi tiết thi hành Luật Đất đai và </w:t>
      </w:r>
      <w:r w:rsidRPr="006D2129">
        <w:rPr>
          <w:rFonts w:ascii="Times New Roman" w:hAnsi="Times New Roman" w:cs="Times New Roman"/>
          <w:bCs/>
          <w:sz w:val="28"/>
          <w:szCs w:val="28"/>
          <w:lang w:val="pl-PL"/>
        </w:rPr>
        <w:t>không có sự mâu thuẫn, chồng chéo với các văn bản, lĩnh vực khác có liên quan./.</w:t>
      </w:r>
    </w:p>
    <w:tbl>
      <w:tblPr>
        <w:tblW w:w="9039" w:type="dxa"/>
        <w:tblLook w:val="0000"/>
      </w:tblPr>
      <w:tblGrid>
        <w:gridCol w:w="4903"/>
        <w:gridCol w:w="4136"/>
      </w:tblGrid>
      <w:tr w:rsidR="00F3345C" w:rsidRPr="00A069C7" w:rsidTr="00682D8F">
        <w:tc>
          <w:tcPr>
            <w:tcW w:w="4903" w:type="dxa"/>
          </w:tcPr>
          <w:p w:rsidR="00F3345C" w:rsidRPr="00A45FCA" w:rsidRDefault="00F3345C" w:rsidP="00682D8F">
            <w:pPr>
              <w:spacing w:after="0" w:line="240" w:lineRule="auto"/>
              <w:jc w:val="both"/>
              <w:rPr>
                <w:rFonts w:ascii="Times New Roman" w:hAnsi="Times New Roman"/>
                <w:b/>
                <w:bCs/>
                <w:i/>
                <w:iCs/>
                <w:sz w:val="24"/>
                <w:szCs w:val="28"/>
                <w:lang w:val="nb-NO"/>
              </w:rPr>
            </w:pPr>
            <w:r w:rsidRPr="00A45FCA">
              <w:rPr>
                <w:rFonts w:ascii="Times New Roman" w:hAnsi="Times New Roman"/>
                <w:b/>
                <w:bCs/>
                <w:i/>
                <w:iCs/>
                <w:sz w:val="24"/>
                <w:szCs w:val="28"/>
                <w:lang w:val="nb-NO"/>
              </w:rPr>
              <w:t>Nơi nhận:</w:t>
            </w:r>
          </w:p>
          <w:p w:rsidR="00F3345C" w:rsidRPr="00A45FCA" w:rsidRDefault="00F3345C" w:rsidP="00682D8F">
            <w:pPr>
              <w:spacing w:after="0" w:line="240" w:lineRule="auto"/>
              <w:jc w:val="both"/>
              <w:rPr>
                <w:rFonts w:ascii="Times New Roman" w:hAnsi="Times New Roman"/>
                <w:sz w:val="24"/>
                <w:szCs w:val="28"/>
                <w:lang w:val="nb-NO"/>
              </w:rPr>
            </w:pPr>
            <w:r w:rsidRPr="00A45FCA">
              <w:rPr>
                <w:rFonts w:ascii="Times New Roman" w:hAnsi="Times New Roman"/>
                <w:sz w:val="24"/>
                <w:szCs w:val="28"/>
                <w:lang w:val="nb-NO"/>
              </w:rPr>
              <w:t>- Như trên;</w:t>
            </w:r>
          </w:p>
          <w:p w:rsidR="00F3345C" w:rsidRPr="005B0111" w:rsidRDefault="00F3345C" w:rsidP="00682D8F">
            <w:pPr>
              <w:spacing w:after="0" w:line="240" w:lineRule="auto"/>
              <w:rPr>
                <w:rFonts w:ascii="Times New Roman" w:hAnsi="Times New Roman"/>
                <w:sz w:val="28"/>
                <w:szCs w:val="28"/>
                <w:lang w:val="pl-PL"/>
              </w:rPr>
            </w:pPr>
            <w:r w:rsidRPr="00A45FCA">
              <w:rPr>
                <w:rFonts w:ascii="Times New Roman" w:hAnsi="Times New Roman"/>
                <w:sz w:val="24"/>
                <w:szCs w:val="28"/>
                <w:lang w:val="nb-NO"/>
              </w:rPr>
              <w:t xml:space="preserve">- Lưu: </w:t>
            </w:r>
            <w:r w:rsidRPr="00A45FCA">
              <w:rPr>
                <w:rFonts w:ascii="Times New Roman" w:hAnsi="Times New Roman"/>
                <w:sz w:val="24"/>
                <w:szCs w:val="28"/>
                <w:shd w:val="solid" w:color="FFFFFF" w:fill="auto"/>
                <w:lang w:val="nb-NO"/>
              </w:rPr>
              <w:t>VT, QLCS</w:t>
            </w:r>
            <w:r w:rsidRPr="00A45FCA">
              <w:rPr>
                <w:rFonts w:ascii="Times New Roman" w:hAnsi="Times New Roman"/>
                <w:sz w:val="24"/>
                <w:szCs w:val="28"/>
                <w:lang w:val="nb-NO"/>
              </w:rPr>
              <w:t>.</w:t>
            </w:r>
          </w:p>
        </w:tc>
        <w:tc>
          <w:tcPr>
            <w:tcW w:w="4136" w:type="dxa"/>
          </w:tcPr>
          <w:p w:rsidR="00F3345C" w:rsidRPr="002D20C6" w:rsidRDefault="00F3345C" w:rsidP="00682D8F">
            <w:pPr>
              <w:spacing w:after="0" w:line="240" w:lineRule="auto"/>
              <w:jc w:val="center"/>
              <w:rPr>
                <w:rFonts w:ascii="Times New Roman" w:hAnsi="Times New Roman"/>
                <w:b/>
                <w:bCs/>
                <w:sz w:val="28"/>
                <w:szCs w:val="28"/>
                <w:lang w:val="pl-PL"/>
              </w:rPr>
            </w:pPr>
            <w:r w:rsidRPr="002D20C6">
              <w:rPr>
                <w:rFonts w:ascii="Times New Roman" w:hAnsi="Times New Roman"/>
                <w:b/>
                <w:bCs/>
                <w:sz w:val="28"/>
                <w:szCs w:val="28"/>
                <w:lang w:val="pl-PL"/>
              </w:rPr>
              <w:t>KT. BỘ TRƯỞNG</w:t>
            </w:r>
          </w:p>
          <w:p w:rsidR="00F3345C" w:rsidRPr="002D20C6" w:rsidRDefault="00F3345C" w:rsidP="00682D8F">
            <w:pPr>
              <w:spacing w:after="0" w:line="240" w:lineRule="auto"/>
              <w:jc w:val="center"/>
              <w:rPr>
                <w:rFonts w:ascii="Times New Roman" w:hAnsi="Times New Roman"/>
                <w:b/>
                <w:bCs/>
                <w:sz w:val="28"/>
                <w:szCs w:val="28"/>
                <w:lang w:val="pl-PL"/>
              </w:rPr>
            </w:pPr>
            <w:r w:rsidRPr="002D20C6">
              <w:rPr>
                <w:rFonts w:ascii="Times New Roman" w:hAnsi="Times New Roman"/>
                <w:b/>
                <w:bCs/>
                <w:sz w:val="28"/>
                <w:szCs w:val="28"/>
                <w:lang w:val="pl-PL"/>
              </w:rPr>
              <w:t>THỨ TRƯỞNG</w:t>
            </w:r>
          </w:p>
          <w:p w:rsidR="00F3345C" w:rsidRPr="002D20C6" w:rsidRDefault="00F3345C" w:rsidP="00682D8F">
            <w:pPr>
              <w:spacing w:after="0" w:line="240" w:lineRule="auto"/>
              <w:jc w:val="center"/>
              <w:rPr>
                <w:rFonts w:ascii="Times New Roman" w:hAnsi="Times New Roman"/>
                <w:sz w:val="28"/>
                <w:szCs w:val="28"/>
                <w:lang w:val="pl-PL"/>
              </w:rPr>
            </w:pPr>
          </w:p>
          <w:p w:rsidR="00F3345C" w:rsidRPr="002D20C6" w:rsidRDefault="00F3345C" w:rsidP="00682D8F">
            <w:pPr>
              <w:spacing w:after="0" w:line="240" w:lineRule="auto"/>
              <w:jc w:val="center"/>
              <w:rPr>
                <w:rFonts w:ascii="Times New Roman" w:hAnsi="Times New Roman"/>
                <w:sz w:val="28"/>
                <w:szCs w:val="28"/>
                <w:lang w:val="pl-PL"/>
              </w:rPr>
            </w:pPr>
          </w:p>
          <w:p w:rsidR="00F3345C" w:rsidRPr="002D20C6" w:rsidRDefault="00F3345C" w:rsidP="00682D8F">
            <w:pPr>
              <w:spacing w:after="0" w:line="240" w:lineRule="auto"/>
              <w:jc w:val="center"/>
              <w:rPr>
                <w:rFonts w:ascii="Times New Roman" w:hAnsi="Times New Roman"/>
                <w:sz w:val="28"/>
                <w:szCs w:val="28"/>
                <w:lang w:val="pl-PL"/>
              </w:rPr>
            </w:pPr>
          </w:p>
          <w:p w:rsidR="00F3345C" w:rsidRPr="00A45FCA" w:rsidRDefault="00F3345C" w:rsidP="00682D8F">
            <w:pPr>
              <w:spacing w:after="0" w:line="240" w:lineRule="auto"/>
              <w:jc w:val="center"/>
              <w:rPr>
                <w:rFonts w:ascii="Times New Roman" w:hAnsi="Times New Roman"/>
                <w:sz w:val="28"/>
                <w:szCs w:val="28"/>
                <w:lang w:val="vi-VN"/>
              </w:rPr>
            </w:pPr>
          </w:p>
          <w:p w:rsidR="00F3345C" w:rsidRPr="002D20C6" w:rsidRDefault="00F3345C" w:rsidP="00682D8F">
            <w:pPr>
              <w:spacing w:after="0" w:line="240" w:lineRule="auto"/>
              <w:jc w:val="center"/>
              <w:rPr>
                <w:rFonts w:ascii="Times New Roman" w:hAnsi="Times New Roman"/>
                <w:sz w:val="28"/>
                <w:szCs w:val="28"/>
                <w:lang w:val="pl-PL"/>
              </w:rPr>
            </w:pPr>
          </w:p>
          <w:p w:rsidR="00F3345C" w:rsidRPr="002D20C6" w:rsidRDefault="00F3345C" w:rsidP="00682D8F">
            <w:pPr>
              <w:pStyle w:val="Heading9"/>
              <w:jc w:val="center"/>
              <w:rPr>
                <w:rFonts w:ascii="Times New Roman" w:hAnsi="Times New Roman"/>
                <w:b/>
                <w:sz w:val="28"/>
                <w:szCs w:val="28"/>
                <w:lang w:val="pl-PL"/>
              </w:rPr>
            </w:pPr>
            <w:r w:rsidRPr="002D20C6">
              <w:rPr>
                <w:rFonts w:ascii="Times New Roman" w:hAnsi="Times New Roman"/>
                <w:b/>
                <w:sz w:val="28"/>
                <w:szCs w:val="28"/>
                <w:lang w:val="pl-PL"/>
              </w:rPr>
              <w:t>Bùi Văn Khắng</w:t>
            </w:r>
          </w:p>
        </w:tc>
      </w:tr>
    </w:tbl>
    <w:p w:rsidR="00F3345C" w:rsidRPr="00F3345C" w:rsidRDefault="00F3345C" w:rsidP="00FD1894">
      <w:pPr>
        <w:spacing w:before="120" w:after="120" w:line="293" w:lineRule="auto"/>
        <w:ind w:firstLine="720"/>
        <w:jc w:val="both"/>
        <w:rPr>
          <w:rFonts w:ascii="Times New Roman" w:eastAsia="Times New Roman" w:hAnsi="Times New Roman" w:cs="Times New Roman"/>
          <w:sz w:val="28"/>
          <w:szCs w:val="28"/>
          <w:lang w:val="pl-PL"/>
        </w:rPr>
        <w:sectPr w:rsidR="00F3345C" w:rsidRPr="00F3345C" w:rsidSect="00A069C7">
          <w:headerReference w:type="default" r:id="rId7"/>
          <w:pgSz w:w="11907" w:h="16840" w:code="9"/>
          <w:pgMar w:top="1134" w:right="1134" w:bottom="1134" w:left="1701" w:header="720" w:footer="720" w:gutter="0"/>
          <w:cols w:space="720"/>
          <w:titlePg/>
          <w:docGrid w:linePitch="360"/>
        </w:sectPr>
      </w:pPr>
    </w:p>
    <w:p w:rsidR="00DC31AE" w:rsidRPr="00FD1894" w:rsidRDefault="00DC31AE" w:rsidP="00FD1894">
      <w:pPr>
        <w:tabs>
          <w:tab w:val="left" w:pos="2760"/>
        </w:tabs>
        <w:rPr>
          <w:rFonts w:ascii="Times New Roman" w:hAnsi="Times New Roman" w:cs="Times New Roman"/>
          <w:sz w:val="28"/>
          <w:szCs w:val="28"/>
          <w:lang w:val="pl-PL"/>
        </w:rPr>
      </w:pPr>
    </w:p>
    <w:sectPr w:rsidR="00DC31AE" w:rsidRPr="00FD1894" w:rsidSect="00A64B04">
      <w:pgSz w:w="11907" w:h="16840" w:code="9"/>
      <w:pgMar w:top="1134" w:right="1134" w:bottom="1134" w:left="1701"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069C7" w:rsidRDefault="00A069C7" w:rsidP="00A069C7">
      <w:pPr>
        <w:spacing w:after="0" w:line="240" w:lineRule="auto"/>
      </w:pPr>
      <w:r>
        <w:separator/>
      </w:r>
    </w:p>
  </w:endnote>
  <w:endnote w:type="continuationSeparator" w:id="0">
    <w:p w:rsidR="00A069C7" w:rsidRDefault="00A069C7" w:rsidP="00A069C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3"/>
    <w:family w:val="swiss"/>
    <w:pitch w:val="variable"/>
    <w:sig w:usb0="E00002FF" w:usb1="4000ACFF" w:usb2="00000001" w:usb3="00000000" w:csb0="0000019F" w:csb1="00000000"/>
  </w:font>
  <w:font w:name="Times New Roman">
    <w:panose1 w:val="02020603050405020304"/>
    <w:charset w:val="A3"/>
    <w:family w:val="roman"/>
    <w:pitch w:val="variable"/>
    <w:sig w:usb0="20002A87" w:usb1="80000000" w:usb2="00000008" w:usb3="00000000" w:csb0="000001F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A3"/>
    <w:family w:val="swiss"/>
    <w:pitch w:val="variable"/>
    <w:sig w:usb0="21002A87" w:usb1="80000000" w:usb2="00000008"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A3"/>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069C7" w:rsidRDefault="00A069C7" w:rsidP="00A069C7">
      <w:pPr>
        <w:spacing w:after="0" w:line="240" w:lineRule="auto"/>
      </w:pPr>
      <w:r>
        <w:separator/>
      </w:r>
    </w:p>
  </w:footnote>
  <w:footnote w:type="continuationSeparator" w:id="0">
    <w:p w:rsidR="00A069C7" w:rsidRDefault="00A069C7" w:rsidP="00A069C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385991383"/>
      <w:docPartObj>
        <w:docPartGallery w:val="Page Numbers (Top of Page)"/>
        <w:docPartUnique/>
      </w:docPartObj>
    </w:sdtPr>
    <w:sdtContent>
      <w:p w:rsidR="00A069C7" w:rsidRDefault="00A069C7">
        <w:pPr>
          <w:pStyle w:val="Header"/>
          <w:jc w:val="center"/>
        </w:pPr>
        <w:fldSimple w:instr=" PAGE   \* MERGEFORMAT ">
          <w:r>
            <w:rPr>
              <w:noProof/>
            </w:rPr>
            <w:t>7</w:t>
          </w:r>
        </w:fldSimple>
      </w:p>
    </w:sdtContent>
  </w:sdt>
  <w:p w:rsidR="00A069C7" w:rsidRDefault="00A069C7">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hideSpellingErrors/>
  <w:proofState w:grammar="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rsids>
    <w:rsidRoot w:val="00A64B04"/>
    <w:rsid w:val="00032537"/>
    <w:rsid w:val="000377E8"/>
    <w:rsid w:val="00055417"/>
    <w:rsid w:val="0011100A"/>
    <w:rsid w:val="00125F0F"/>
    <w:rsid w:val="00153C6A"/>
    <w:rsid w:val="001632A1"/>
    <w:rsid w:val="00172EB1"/>
    <w:rsid w:val="00183A7B"/>
    <w:rsid w:val="001D407F"/>
    <w:rsid w:val="001F3C76"/>
    <w:rsid w:val="002C2807"/>
    <w:rsid w:val="002D20C6"/>
    <w:rsid w:val="00441C88"/>
    <w:rsid w:val="00475303"/>
    <w:rsid w:val="004E3F27"/>
    <w:rsid w:val="005B0111"/>
    <w:rsid w:val="006135E0"/>
    <w:rsid w:val="006242F3"/>
    <w:rsid w:val="00672C9B"/>
    <w:rsid w:val="006D2129"/>
    <w:rsid w:val="006E6C25"/>
    <w:rsid w:val="00825924"/>
    <w:rsid w:val="008317BD"/>
    <w:rsid w:val="0089496C"/>
    <w:rsid w:val="0091291F"/>
    <w:rsid w:val="009546FF"/>
    <w:rsid w:val="00974393"/>
    <w:rsid w:val="009F6C64"/>
    <w:rsid w:val="00A03921"/>
    <w:rsid w:val="00A069C7"/>
    <w:rsid w:val="00A45FCA"/>
    <w:rsid w:val="00A64B04"/>
    <w:rsid w:val="00B97C27"/>
    <w:rsid w:val="00BC5AA6"/>
    <w:rsid w:val="00BF2B70"/>
    <w:rsid w:val="00C11880"/>
    <w:rsid w:val="00C1516B"/>
    <w:rsid w:val="00DB5F08"/>
    <w:rsid w:val="00DC31AE"/>
    <w:rsid w:val="00F24D70"/>
    <w:rsid w:val="00F3345C"/>
    <w:rsid w:val="00FD1894"/>
    <w:rsid w:val="00FF4C9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32"/>
    <o:shapelayout v:ext="edit">
      <o:idmap v:ext="edit" data="1"/>
      <o:rules v:ext="edit">
        <o:r id="V:Rule3" type="connector" idref="#_x0000_s1029"/>
        <o:r id="V:Rule4" type="connector" idref="#_x0000_s1031"/>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F3C76"/>
  </w:style>
  <w:style w:type="paragraph" w:styleId="Heading9">
    <w:name w:val="heading 9"/>
    <w:basedOn w:val="Normal"/>
    <w:next w:val="Normal"/>
    <w:link w:val="Heading9Char"/>
    <w:qFormat/>
    <w:rsid w:val="00A45FCA"/>
    <w:pPr>
      <w:keepNext/>
      <w:tabs>
        <w:tab w:val="left" w:pos="375"/>
      </w:tabs>
      <w:spacing w:after="0" w:line="240" w:lineRule="auto"/>
      <w:outlineLvl w:val="8"/>
    </w:pPr>
    <w:rPr>
      <w:rFonts w:ascii=".VnTime" w:eastAsia="Times New Roman" w:hAnsi=".VnTime" w:cs="Times New Roman"/>
      <w:sz w:val="32"/>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A64B04"/>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uiPriority w:val="34"/>
    <w:qFormat/>
    <w:rsid w:val="00672C9B"/>
    <w:pPr>
      <w:ind w:left="720"/>
      <w:contextualSpacing/>
    </w:pPr>
  </w:style>
  <w:style w:type="character" w:customStyle="1" w:styleId="Heading9Char">
    <w:name w:val="Heading 9 Char"/>
    <w:basedOn w:val="DefaultParagraphFont"/>
    <w:link w:val="Heading9"/>
    <w:rsid w:val="00A45FCA"/>
    <w:rPr>
      <w:rFonts w:ascii=".VnTime" w:eastAsia="Times New Roman" w:hAnsi=".VnTime" w:cs="Times New Roman"/>
      <w:sz w:val="32"/>
      <w:szCs w:val="20"/>
      <w:lang w:val="en-GB"/>
    </w:rPr>
  </w:style>
  <w:style w:type="paragraph" w:styleId="DocumentMap">
    <w:name w:val="Document Map"/>
    <w:basedOn w:val="Normal"/>
    <w:link w:val="DocumentMapChar"/>
    <w:uiPriority w:val="99"/>
    <w:semiHidden/>
    <w:unhideWhenUsed/>
    <w:rsid w:val="0011100A"/>
    <w:pPr>
      <w:spacing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11100A"/>
    <w:rPr>
      <w:rFonts w:ascii="Tahoma" w:hAnsi="Tahoma" w:cs="Tahoma"/>
      <w:sz w:val="16"/>
      <w:szCs w:val="16"/>
    </w:rPr>
  </w:style>
  <w:style w:type="paragraph" w:styleId="Header">
    <w:name w:val="header"/>
    <w:basedOn w:val="Normal"/>
    <w:link w:val="HeaderChar"/>
    <w:uiPriority w:val="99"/>
    <w:unhideWhenUsed/>
    <w:rsid w:val="00A069C7"/>
    <w:pPr>
      <w:tabs>
        <w:tab w:val="center" w:pos="4513"/>
        <w:tab w:val="right" w:pos="9026"/>
      </w:tabs>
      <w:spacing w:after="0" w:line="240" w:lineRule="auto"/>
    </w:pPr>
  </w:style>
  <w:style w:type="character" w:customStyle="1" w:styleId="HeaderChar">
    <w:name w:val="Header Char"/>
    <w:basedOn w:val="DefaultParagraphFont"/>
    <w:link w:val="Header"/>
    <w:uiPriority w:val="99"/>
    <w:rsid w:val="00A069C7"/>
  </w:style>
  <w:style w:type="paragraph" w:styleId="Footer">
    <w:name w:val="footer"/>
    <w:basedOn w:val="Normal"/>
    <w:link w:val="FooterChar"/>
    <w:uiPriority w:val="99"/>
    <w:semiHidden/>
    <w:unhideWhenUsed/>
    <w:rsid w:val="00A069C7"/>
    <w:pPr>
      <w:tabs>
        <w:tab w:val="center" w:pos="4513"/>
        <w:tab w:val="right" w:pos="9026"/>
      </w:tabs>
      <w:spacing w:after="0" w:line="240" w:lineRule="auto"/>
    </w:pPr>
  </w:style>
  <w:style w:type="character" w:customStyle="1" w:styleId="FooterChar">
    <w:name w:val="Footer Char"/>
    <w:basedOn w:val="DefaultParagraphFont"/>
    <w:link w:val="Footer"/>
    <w:uiPriority w:val="99"/>
    <w:semiHidden/>
    <w:rsid w:val="00A069C7"/>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E6B37E-EBBC-43F7-9B17-5445488090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202</TotalTime>
  <Pages>9</Pages>
  <Words>2897</Words>
  <Characters>16518</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19377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nguyendoanlong</dc:creator>
  <cp:lastModifiedBy>trinhthuhien</cp:lastModifiedBy>
  <cp:revision>12</cp:revision>
  <cp:lastPrinted>2024-04-25T08:25:00Z</cp:lastPrinted>
  <dcterms:created xsi:type="dcterms:W3CDTF">2024-04-24T06:39:00Z</dcterms:created>
  <dcterms:modified xsi:type="dcterms:W3CDTF">2024-04-26T04:20:00Z</dcterms:modified>
</cp:coreProperties>
</file>